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2A5FFA" w14:textId="3C5A79DC" w:rsidR="006C3359" w:rsidRPr="002818AA" w:rsidRDefault="006C3359" w:rsidP="006C3359">
      <w:pPr>
        <w:pStyle w:val="CRCoverPage"/>
        <w:tabs>
          <w:tab w:val="right" w:pos="9639"/>
        </w:tabs>
        <w:spacing w:after="0"/>
        <w:rPr>
          <w:b/>
          <w:i/>
          <w:noProof/>
          <w:sz w:val="24"/>
          <w:szCs w:val="28"/>
        </w:rPr>
      </w:pPr>
      <w:bookmarkStart w:id="0" w:name="_Hlk527628066"/>
      <w:r w:rsidRPr="002818AA">
        <w:rPr>
          <w:b/>
          <w:noProof/>
          <w:sz w:val="24"/>
          <w:szCs w:val="28"/>
        </w:rPr>
        <w:t>3GPP TSG-RAN WG3 Meeting #1</w:t>
      </w:r>
      <w:r>
        <w:rPr>
          <w:b/>
          <w:noProof/>
          <w:sz w:val="24"/>
          <w:szCs w:val="28"/>
        </w:rPr>
        <w:t>14</w:t>
      </w:r>
      <w:r w:rsidRPr="002818AA">
        <w:rPr>
          <w:b/>
          <w:noProof/>
          <w:sz w:val="24"/>
          <w:szCs w:val="28"/>
        </w:rPr>
        <w:t>-e</w:t>
      </w:r>
      <w:r w:rsidRPr="002818AA">
        <w:rPr>
          <w:b/>
          <w:i/>
          <w:noProof/>
          <w:sz w:val="24"/>
          <w:szCs w:val="28"/>
        </w:rPr>
        <w:tab/>
      </w:r>
      <w:r w:rsidRPr="00E04537">
        <w:rPr>
          <w:b/>
          <w:sz w:val="28"/>
          <w:szCs w:val="28"/>
        </w:rPr>
        <w:t>R3-</w:t>
      </w:r>
      <w:r w:rsidRPr="00E04537">
        <w:rPr>
          <w:b/>
          <w:noProof/>
          <w:sz w:val="28"/>
          <w:szCs w:val="28"/>
        </w:rPr>
        <w:t>21</w:t>
      </w:r>
      <w:r w:rsidR="00E04537" w:rsidRPr="00E04537">
        <w:rPr>
          <w:b/>
          <w:noProof/>
          <w:sz w:val="28"/>
          <w:szCs w:val="28"/>
        </w:rPr>
        <w:t>4726</w:t>
      </w:r>
    </w:p>
    <w:p w14:paraId="6EB0CBB7" w14:textId="77777777" w:rsidR="006C3359" w:rsidRPr="002818AA" w:rsidRDefault="006C3359" w:rsidP="006C3359">
      <w:pPr>
        <w:pStyle w:val="CRCoverPage"/>
        <w:outlineLvl w:val="0"/>
        <w:rPr>
          <w:b/>
          <w:noProof/>
          <w:sz w:val="24"/>
          <w:szCs w:val="28"/>
        </w:rPr>
      </w:pPr>
      <w:r w:rsidRPr="002818AA">
        <w:rPr>
          <w:b/>
          <w:noProof/>
          <w:sz w:val="24"/>
          <w:szCs w:val="28"/>
        </w:rPr>
        <w:t>Online,</w:t>
      </w:r>
      <w:r>
        <w:rPr>
          <w:b/>
          <w:noProof/>
          <w:sz w:val="24"/>
          <w:szCs w:val="28"/>
        </w:rPr>
        <w:t xml:space="preserve"> November 1</w:t>
      </w:r>
      <w:r>
        <w:rPr>
          <w:b/>
          <w:noProof/>
          <w:sz w:val="24"/>
          <w:szCs w:val="28"/>
          <w:vertAlign w:val="superscript"/>
        </w:rPr>
        <w:t>st</w:t>
      </w:r>
      <w:r w:rsidRPr="002818AA">
        <w:rPr>
          <w:b/>
          <w:noProof/>
          <w:sz w:val="24"/>
          <w:szCs w:val="28"/>
        </w:rPr>
        <w:t xml:space="preserve"> –</w:t>
      </w:r>
      <w:r>
        <w:rPr>
          <w:b/>
          <w:noProof/>
          <w:sz w:val="24"/>
          <w:szCs w:val="28"/>
        </w:rPr>
        <w:t xml:space="preserve"> 11</w:t>
      </w:r>
      <w:r w:rsidRPr="002818AA">
        <w:rPr>
          <w:b/>
          <w:noProof/>
          <w:sz w:val="24"/>
          <w:szCs w:val="28"/>
          <w:vertAlign w:val="superscript"/>
        </w:rPr>
        <w:t>th</w:t>
      </w:r>
      <w:r w:rsidRPr="002818AA">
        <w:rPr>
          <w:b/>
          <w:noProof/>
          <w:sz w:val="24"/>
          <w:szCs w:val="28"/>
        </w:rPr>
        <w:t xml:space="preserve"> 202</w:t>
      </w:r>
      <w:r>
        <w:rPr>
          <w:b/>
          <w:noProof/>
          <w:sz w:val="24"/>
          <w:szCs w:val="28"/>
        </w:rPr>
        <w:t>1</w:t>
      </w:r>
    </w:p>
    <w:bookmarkEnd w:id="0"/>
    <w:p w14:paraId="49F5B820" w14:textId="77777777" w:rsidR="006E5775" w:rsidRPr="00743514" w:rsidRDefault="006E5775" w:rsidP="00EC34EB">
      <w:pPr>
        <w:pStyle w:val="3GPPHeader"/>
        <w:jc w:val="left"/>
        <w:rPr>
          <w:rFonts w:asciiTheme="minorHAnsi" w:hAnsiTheme="minorHAnsi" w:cstheme="minorHAnsi"/>
          <w:szCs w:val="22"/>
        </w:rPr>
      </w:pPr>
    </w:p>
    <w:p w14:paraId="1B26FB82" w14:textId="560EB759" w:rsidR="00D90766" w:rsidRPr="00B67340" w:rsidRDefault="00D90766" w:rsidP="00EC34EB">
      <w:pPr>
        <w:pStyle w:val="3GPPHeader"/>
        <w:jc w:val="left"/>
        <w:rPr>
          <w:rFonts w:asciiTheme="minorHAnsi" w:hAnsiTheme="minorHAnsi" w:cstheme="minorHAnsi"/>
          <w:szCs w:val="22"/>
        </w:rPr>
      </w:pPr>
      <w:r w:rsidRPr="00743514">
        <w:rPr>
          <w:rFonts w:asciiTheme="minorHAnsi" w:hAnsiTheme="minorHAnsi" w:cstheme="minorHAnsi"/>
          <w:szCs w:val="22"/>
        </w:rPr>
        <w:t>Agenda Item:</w:t>
      </w:r>
      <w:r w:rsidRPr="00743514">
        <w:rPr>
          <w:rFonts w:asciiTheme="minorHAnsi" w:hAnsiTheme="minorHAnsi" w:cstheme="minorHAnsi"/>
          <w:szCs w:val="22"/>
        </w:rPr>
        <w:tab/>
      </w:r>
      <w:r w:rsidR="00E7795C" w:rsidRPr="00743514">
        <w:rPr>
          <w:rFonts w:asciiTheme="minorHAnsi" w:hAnsiTheme="minorHAnsi" w:cstheme="minorHAnsi"/>
          <w:szCs w:val="22"/>
        </w:rPr>
        <w:t>1</w:t>
      </w:r>
      <w:r w:rsidR="00B11D8D" w:rsidRPr="00743514">
        <w:rPr>
          <w:rFonts w:asciiTheme="minorHAnsi" w:hAnsiTheme="minorHAnsi" w:cstheme="minorHAnsi"/>
          <w:szCs w:val="22"/>
        </w:rPr>
        <w:t>5</w:t>
      </w:r>
      <w:r w:rsidR="00E7795C" w:rsidRPr="00743514">
        <w:rPr>
          <w:rFonts w:asciiTheme="minorHAnsi" w:hAnsiTheme="minorHAnsi" w:cstheme="minorHAnsi"/>
          <w:szCs w:val="22"/>
        </w:rPr>
        <w:t>.</w:t>
      </w:r>
      <w:r w:rsidR="00F34115" w:rsidRPr="00743514">
        <w:rPr>
          <w:rFonts w:asciiTheme="minorHAnsi" w:hAnsiTheme="minorHAnsi" w:cstheme="minorHAnsi"/>
          <w:szCs w:val="22"/>
        </w:rPr>
        <w:t>2</w:t>
      </w:r>
      <w:r w:rsidR="00B5373E" w:rsidRPr="00743514">
        <w:rPr>
          <w:rFonts w:asciiTheme="minorHAnsi" w:hAnsiTheme="minorHAnsi" w:cstheme="minorHAnsi"/>
          <w:szCs w:val="22"/>
        </w:rPr>
        <w:t>.1.1</w:t>
      </w:r>
    </w:p>
    <w:p w14:paraId="418B7CDF" w14:textId="0B179DF5" w:rsidR="00D90766" w:rsidRPr="00743514" w:rsidRDefault="00D90766" w:rsidP="00EC34EB">
      <w:pPr>
        <w:pStyle w:val="3GPPHeader"/>
        <w:jc w:val="left"/>
        <w:rPr>
          <w:rFonts w:asciiTheme="minorHAnsi" w:hAnsiTheme="minorHAnsi" w:cstheme="minorHAnsi"/>
          <w:szCs w:val="22"/>
        </w:rPr>
      </w:pPr>
      <w:r w:rsidRPr="00743514">
        <w:rPr>
          <w:rFonts w:asciiTheme="minorHAnsi" w:hAnsiTheme="minorHAnsi" w:cstheme="minorHAnsi"/>
          <w:szCs w:val="22"/>
        </w:rPr>
        <w:t>Source:</w:t>
      </w:r>
      <w:r w:rsidRPr="00743514">
        <w:rPr>
          <w:rFonts w:asciiTheme="minorHAnsi" w:hAnsiTheme="minorHAnsi" w:cstheme="minorHAnsi"/>
          <w:szCs w:val="22"/>
        </w:rPr>
        <w:tab/>
        <w:t>Ericsson</w:t>
      </w:r>
    </w:p>
    <w:p w14:paraId="08FBCC57" w14:textId="0BFC5F5F" w:rsidR="00A169A2" w:rsidRPr="00743514" w:rsidRDefault="00D90766" w:rsidP="00EC34EB">
      <w:pPr>
        <w:pStyle w:val="3GPPHeader"/>
        <w:ind w:left="1695" w:hanging="1695"/>
        <w:jc w:val="left"/>
        <w:rPr>
          <w:rFonts w:asciiTheme="minorHAnsi" w:hAnsiTheme="minorHAnsi" w:cstheme="minorHAnsi"/>
          <w:szCs w:val="22"/>
        </w:rPr>
      </w:pPr>
      <w:r w:rsidRPr="00743514">
        <w:rPr>
          <w:rFonts w:asciiTheme="minorHAnsi" w:hAnsiTheme="minorHAnsi" w:cstheme="minorHAnsi"/>
          <w:szCs w:val="22"/>
        </w:rPr>
        <w:t>Title:</w:t>
      </w:r>
      <w:r w:rsidRPr="00743514">
        <w:rPr>
          <w:rFonts w:asciiTheme="minorHAnsi" w:hAnsiTheme="minorHAnsi" w:cstheme="minorHAnsi"/>
          <w:szCs w:val="22"/>
        </w:rPr>
        <w:tab/>
      </w:r>
      <w:r w:rsidR="00F861DF" w:rsidRPr="00743514">
        <w:rPr>
          <w:rFonts w:asciiTheme="minorHAnsi" w:hAnsiTheme="minorHAnsi" w:cstheme="minorHAnsi"/>
          <w:szCs w:val="22"/>
        </w:rPr>
        <w:t>Procedures for Configuration, Activation and Deactivation of QMC</w:t>
      </w:r>
    </w:p>
    <w:p w14:paraId="502715B8" w14:textId="13E21557" w:rsidR="00D90766" w:rsidRPr="00743514" w:rsidRDefault="00D90766" w:rsidP="00EC34EB">
      <w:pPr>
        <w:pStyle w:val="3GPPHeader"/>
        <w:ind w:left="1695" w:hanging="1695"/>
        <w:jc w:val="left"/>
        <w:rPr>
          <w:rFonts w:asciiTheme="minorHAnsi" w:hAnsiTheme="minorHAnsi" w:cstheme="minorHAnsi"/>
          <w:szCs w:val="22"/>
        </w:rPr>
      </w:pPr>
      <w:r w:rsidRPr="00743514">
        <w:rPr>
          <w:rFonts w:asciiTheme="minorHAnsi" w:hAnsiTheme="minorHAnsi" w:cstheme="minorHAnsi"/>
          <w:szCs w:val="22"/>
        </w:rPr>
        <w:t>Document for:</w:t>
      </w:r>
      <w:r w:rsidRPr="00743514">
        <w:rPr>
          <w:rFonts w:asciiTheme="minorHAnsi" w:hAnsiTheme="minorHAnsi" w:cstheme="minorHAnsi"/>
          <w:szCs w:val="22"/>
        </w:rPr>
        <w:tab/>
      </w:r>
      <w:r w:rsidR="002A0EAE" w:rsidRPr="00743514">
        <w:rPr>
          <w:rFonts w:ascii="Calibri" w:hAnsi="Calibri" w:cs="Calibri"/>
          <w:szCs w:val="22"/>
        </w:rPr>
        <w:t>Agreement</w:t>
      </w:r>
    </w:p>
    <w:p w14:paraId="6BAD3427" w14:textId="1A29C02A" w:rsidR="00D90766" w:rsidRPr="00743514" w:rsidRDefault="00D90766" w:rsidP="00EC34EB">
      <w:pPr>
        <w:pStyle w:val="Heading1"/>
        <w:rPr>
          <w:rFonts w:asciiTheme="minorHAnsi" w:hAnsiTheme="minorHAnsi" w:cstheme="minorHAnsi"/>
          <w:sz w:val="40"/>
        </w:rPr>
      </w:pPr>
      <w:r w:rsidRPr="00743514">
        <w:rPr>
          <w:rFonts w:asciiTheme="minorHAnsi" w:hAnsiTheme="minorHAnsi" w:cstheme="minorHAnsi"/>
          <w:sz w:val="40"/>
        </w:rPr>
        <w:t>Introduction</w:t>
      </w:r>
    </w:p>
    <w:p w14:paraId="4EBDB84A" w14:textId="356B48FD" w:rsidR="00CB6A44" w:rsidRPr="00CB6A44" w:rsidRDefault="00CB6A44" w:rsidP="00CB6A44">
      <w:pPr>
        <w:jc w:val="left"/>
        <w:rPr>
          <w:rFonts w:asciiTheme="minorHAnsi" w:hAnsiTheme="minorHAnsi"/>
          <w:sz w:val="22"/>
          <w:szCs w:val="22"/>
        </w:rPr>
      </w:pPr>
      <w:r w:rsidRPr="00CB6A44">
        <w:rPr>
          <w:rFonts w:asciiTheme="minorHAnsi" w:hAnsiTheme="minorHAnsi"/>
          <w:sz w:val="22"/>
          <w:szCs w:val="22"/>
        </w:rPr>
        <w:t xml:space="preserve">In this paper we propose a way forward regarding the Trace reuse for </w:t>
      </w:r>
      <w:r w:rsidR="00D20FC8">
        <w:rPr>
          <w:rFonts w:asciiTheme="minorHAnsi" w:hAnsiTheme="minorHAnsi"/>
          <w:sz w:val="22"/>
          <w:szCs w:val="22"/>
        </w:rPr>
        <w:t xml:space="preserve">signalling-based </w:t>
      </w:r>
      <w:r w:rsidR="003B12ED">
        <w:rPr>
          <w:rFonts w:asciiTheme="minorHAnsi" w:hAnsiTheme="minorHAnsi"/>
          <w:sz w:val="22"/>
          <w:szCs w:val="22"/>
        </w:rPr>
        <w:t xml:space="preserve">NR </w:t>
      </w:r>
      <w:r w:rsidRPr="00B67340">
        <w:rPr>
          <w:rFonts w:asciiTheme="minorHAnsi" w:hAnsiTheme="minorHAnsi"/>
          <w:sz w:val="22"/>
          <w:szCs w:val="22"/>
        </w:rPr>
        <w:t>Q</w:t>
      </w:r>
      <w:r w:rsidR="00D20FC8">
        <w:rPr>
          <w:rFonts w:asciiTheme="minorHAnsi" w:hAnsiTheme="minorHAnsi"/>
          <w:sz w:val="22"/>
          <w:szCs w:val="22"/>
        </w:rPr>
        <w:t>oE management,</w:t>
      </w:r>
      <w:r w:rsidRPr="00CB6A44">
        <w:rPr>
          <w:rFonts w:asciiTheme="minorHAnsi" w:hAnsiTheme="minorHAnsi"/>
          <w:sz w:val="22"/>
          <w:szCs w:val="22"/>
        </w:rPr>
        <w:t xml:space="preserve"> and address several other related issues.</w:t>
      </w:r>
    </w:p>
    <w:p w14:paraId="10D9B241" w14:textId="72F93B63" w:rsidR="00D90766" w:rsidRDefault="0057171B" w:rsidP="00EC34EB">
      <w:pPr>
        <w:pStyle w:val="Heading1"/>
        <w:rPr>
          <w:rFonts w:asciiTheme="minorHAnsi" w:hAnsiTheme="minorHAnsi" w:cstheme="minorHAnsi"/>
          <w:sz w:val="40"/>
        </w:rPr>
      </w:pPr>
      <w:r>
        <w:rPr>
          <w:rFonts w:asciiTheme="minorHAnsi" w:hAnsiTheme="minorHAnsi" w:cstheme="minorHAnsi"/>
          <w:sz w:val="40"/>
        </w:rPr>
        <w:t>Discussion</w:t>
      </w:r>
    </w:p>
    <w:p w14:paraId="5E682DDD" w14:textId="105C0D89" w:rsidR="00CB6A44" w:rsidRPr="003C7D64" w:rsidRDefault="00773239" w:rsidP="00CB6A44">
      <w:pPr>
        <w:rPr>
          <w:rFonts w:asciiTheme="minorHAnsi" w:hAnsiTheme="minorHAnsi" w:cstheme="minorHAnsi"/>
          <w:sz w:val="22"/>
          <w:szCs w:val="22"/>
        </w:rPr>
      </w:pPr>
      <w:r w:rsidRPr="003C7D64">
        <w:rPr>
          <w:rFonts w:asciiTheme="minorHAnsi" w:hAnsiTheme="minorHAnsi" w:cstheme="minorHAnsi"/>
          <w:sz w:val="22"/>
          <w:szCs w:val="22"/>
        </w:rPr>
        <w:t>The following top</w:t>
      </w:r>
      <w:r w:rsidR="006C064E" w:rsidRPr="003C7D64">
        <w:rPr>
          <w:rFonts w:asciiTheme="minorHAnsi" w:hAnsiTheme="minorHAnsi" w:cstheme="minorHAnsi"/>
          <w:sz w:val="22"/>
          <w:szCs w:val="22"/>
        </w:rPr>
        <w:t>i</w:t>
      </w:r>
      <w:r w:rsidRPr="003C7D64">
        <w:rPr>
          <w:rFonts w:asciiTheme="minorHAnsi" w:hAnsiTheme="minorHAnsi" w:cstheme="minorHAnsi"/>
          <w:sz w:val="22"/>
          <w:szCs w:val="22"/>
        </w:rPr>
        <w:t>cs are addressed:</w:t>
      </w:r>
    </w:p>
    <w:p w14:paraId="002DAD6A" w14:textId="2FD73D9F" w:rsidR="00773239" w:rsidRPr="003C7D64" w:rsidRDefault="00773239" w:rsidP="006D4BB0">
      <w:pPr>
        <w:pStyle w:val="ListParagraph"/>
        <w:numPr>
          <w:ilvl w:val="0"/>
          <w:numId w:val="6"/>
        </w:numPr>
        <w:rPr>
          <w:rFonts w:asciiTheme="minorHAnsi" w:hAnsiTheme="minorHAnsi" w:cstheme="minorHAnsi"/>
          <w:sz w:val="22"/>
          <w:szCs w:val="22"/>
        </w:rPr>
      </w:pPr>
      <w:r w:rsidRPr="003C7D64">
        <w:rPr>
          <w:rFonts w:asciiTheme="minorHAnsi" w:hAnsiTheme="minorHAnsi" w:cstheme="minorHAnsi"/>
          <w:sz w:val="22"/>
          <w:szCs w:val="22"/>
        </w:rPr>
        <w:t xml:space="preserve">The use of </w:t>
      </w:r>
      <w:r w:rsidR="00977370">
        <w:rPr>
          <w:rFonts w:asciiTheme="minorHAnsi" w:hAnsiTheme="minorHAnsi" w:cstheme="minorHAnsi"/>
          <w:sz w:val="22"/>
          <w:szCs w:val="22"/>
        </w:rPr>
        <w:t xml:space="preserve">NGAP </w:t>
      </w:r>
      <w:r w:rsidRPr="003C7D64">
        <w:rPr>
          <w:rFonts w:asciiTheme="minorHAnsi" w:hAnsiTheme="minorHAnsi" w:cstheme="minorHAnsi"/>
          <w:sz w:val="22"/>
          <w:szCs w:val="22"/>
        </w:rPr>
        <w:t>Trace</w:t>
      </w:r>
      <w:r w:rsidR="00977370">
        <w:rPr>
          <w:rFonts w:asciiTheme="minorHAnsi" w:hAnsiTheme="minorHAnsi" w:cstheme="minorHAnsi"/>
          <w:sz w:val="22"/>
          <w:szCs w:val="22"/>
        </w:rPr>
        <w:t xml:space="preserve"> messages</w:t>
      </w:r>
      <w:r w:rsidRPr="003C7D64">
        <w:rPr>
          <w:rFonts w:asciiTheme="minorHAnsi" w:hAnsiTheme="minorHAnsi" w:cstheme="minorHAnsi"/>
          <w:sz w:val="22"/>
          <w:szCs w:val="22"/>
        </w:rPr>
        <w:t xml:space="preserve"> to convey the QoE-related information</w:t>
      </w:r>
      <w:r w:rsidR="00977370">
        <w:rPr>
          <w:rFonts w:asciiTheme="minorHAnsi" w:hAnsiTheme="minorHAnsi" w:cstheme="minorHAnsi"/>
          <w:sz w:val="22"/>
          <w:szCs w:val="22"/>
        </w:rPr>
        <w:t>.</w:t>
      </w:r>
    </w:p>
    <w:p w14:paraId="2B902AFE" w14:textId="660A7853" w:rsidR="00773239" w:rsidRDefault="00773239" w:rsidP="006D4BB0">
      <w:pPr>
        <w:pStyle w:val="ListParagraph"/>
        <w:numPr>
          <w:ilvl w:val="0"/>
          <w:numId w:val="6"/>
        </w:numPr>
        <w:rPr>
          <w:rFonts w:asciiTheme="minorHAnsi" w:hAnsiTheme="minorHAnsi" w:cstheme="minorHAnsi"/>
          <w:sz w:val="22"/>
          <w:szCs w:val="22"/>
        </w:rPr>
      </w:pPr>
      <w:r w:rsidRPr="003C7D64">
        <w:rPr>
          <w:rFonts w:asciiTheme="minorHAnsi" w:hAnsiTheme="minorHAnsi" w:cstheme="minorHAnsi"/>
          <w:sz w:val="22"/>
          <w:szCs w:val="22"/>
        </w:rPr>
        <w:t xml:space="preserve">The use of </w:t>
      </w:r>
      <w:r w:rsidR="006C064E" w:rsidRPr="003C7D64">
        <w:rPr>
          <w:rFonts w:asciiTheme="minorHAnsi" w:hAnsiTheme="minorHAnsi" w:cstheme="minorHAnsi"/>
          <w:sz w:val="22"/>
          <w:szCs w:val="22"/>
        </w:rPr>
        <w:t>NGAP HANDOVER</w:t>
      </w:r>
      <w:r w:rsidR="003C7D64">
        <w:rPr>
          <w:rFonts w:asciiTheme="minorHAnsi" w:hAnsiTheme="minorHAnsi" w:cstheme="minorHAnsi"/>
          <w:sz w:val="22"/>
          <w:szCs w:val="22"/>
        </w:rPr>
        <w:t xml:space="preserve"> REQUIRED</w:t>
      </w:r>
      <w:r w:rsidR="00977370">
        <w:rPr>
          <w:rFonts w:asciiTheme="minorHAnsi" w:hAnsiTheme="minorHAnsi" w:cstheme="minorHAnsi"/>
          <w:sz w:val="22"/>
          <w:szCs w:val="22"/>
        </w:rPr>
        <w:t xml:space="preserve"> to convey the information about the QoE measurement configuration.</w:t>
      </w:r>
    </w:p>
    <w:p w14:paraId="3AB70655" w14:textId="1B61361D" w:rsidR="00C61266" w:rsidRPr="003C7D64" w:rsidRDefault="00C61266" w:rsidP="006D4BB0">
      <w:pPr>
        <w:pStyle w:val="ListParagraph"/>
        <w:numPr>
          <w:ilvl w:val="0"/>
          <w:numId w:val="6"/>
        </w:numPr>
        <w:rPr>
          <w:rFonts w:asciiTheme="minorHAnsi" w:hAnsiTheme="minorHAnsi" w:cstheme="minorHAnsi"/>
          <w:sz w:val="22"/>
          <w:szCs w:val="22"/>
        </w:rPr>
      </w:pPr>
      <w:r>
        <w:rPr>
          <w:rFonts w:asciiTheme="minorHAnsi" w:hAnsiTheme="minorHAnsi" w:cstheme="minorHAnsi"/>
          <w:sz w:val="22"/>
          <w:szCs w:val="22"/>
        </w:rPr>
        <w:t xml:space="preserve">The </w:t>
      </w:r>
      <w:r w:rsidRPr="00B67340">
        <w:rPr>
          <w:rFonts w:asciiTheme="minorHAnsi" w:hAnsiTheme="minorHAnsi" w:cstheme="minorHAnsi"/>
          <w:sz w:val="22"/>
          <w:szCs w:val="22"/>
        </w:rPr>
        <w:t>service</w:t>
      </w:r>
      <w:r w:rsidR="00BA277E">
        <w:rPr>
          <w:rFonts w:asciiTheme="minorHAnsi" w:hAnsiTheme="minorHAnsi" w:cstheme="minorHAnsi"/>
          <w:sz w:val="22"/>
          <w:szCs w:val="22"/>
        </w:rPr>
        <w:t xml:space="preserve"> type</w:t>
      </w:r>
      <w:r w:rsidRPr="00B67340">
        <w:rPr>
          <w:rFonts w:asciiTheme="minorHAnsi" w:hAnsiTheme="minorHAnsi" w:cstheme="minorHAnsi"/>
          <w:sz w:val="22"/>
          <w:szCs w:val="22"/>
        </w:rPr>
        <w:t>s</w:t>
      </w:r>
      <w:r>
        <w:rPr>
          <w:rFonts w:asciiTheme="minorHAnsi" w:hAnsiTheme="minorHAnsi" w:cstheme="minorHAnsi"/>
          <w:sz w:val="22"/>
          <w:szCs w:val="22"/>
        </w:rPr>
        <w:t xml:space="preserve"> supported in </w:t>
      </w:r>
      <w:r w:rsidR="001F42BA">
        <w:rPr>
          <w:rFonts w:asciiTheme="minorHAnsi" w:hAnsiTheme="minorHAnsi" w:cstheme="minorHAnsi"/>
          <w:sz w:val="22"/>
          <w:szCs w:val="22"/>
        </w:rPr>
        <w:t>Rel</w:t>
      </w:r>
      <w:r w:rsidR="000E14E3">
        <w:rPr>
          <w:rFonts w:asciiTheme="minorHAnsi" w:hAnsiTheme="minorHAnsi" w:cstheme="minorHAnsi"/>
          <w:sz w:val="22"/>
          <w:szCs w:val="22"/>
        </w:rPr>
        <w:t>-</w:t>
      </w:r>
      <w:r w:rsidR="001F42BA">
        <w:rPr>
          <w:rFonts w:asciiTheme="minorHAnsi" w:hAnsiTheme="minorHAnsi" w:cstheme="minorHAnsi"/>
          <w:sz w:val="22"/>
          <w:szCs w:val="22"/>
        </w:rPr>
        <w:t>17 N</w:t>
      </w:r>
      <w:r w:rsidR="000E14E3">
        <w:rPr>
          <w:rFonts w:asciiTheme="minorHAnsi" w:hAnsiTheme="minorHAnsi" w:cstheme="minorHAnsi"/>
          <w:sz w:val="22"/>
          <w:szCs w:val="22"/>
        </w:rPr>
        <w:t>R</w:t>
      </w:r>
      <w:r w:rsidR="001F42BA">
        <w:rPr>
          <w:rFonts w:asciiTheme="minorHAnsi" w:hAnsiTheme="minorHAnsi" w:cstheme="minorHAnsi"/>
          <w:sz w:val="22"/>
          <w:szCs w:val="22"/>
        </w:rPr>
        <w:t xml:space="preserve"> QoE management.</w:t>
      </w:r>
    </w:p>
    <w:p w14:paraId="28FBBE62" w14:textId="2C2189F8" w:rsidR="00CB6A44" w:rsidRPr="0086598E" w:rsidRDefault="00FF143D" w:rsidP="00CB6A44">
      <w:pPr>
        <w:pStyle w:val="Heading2"/>
        <w:rPr>
          <w:rFonts w:asciiTheme="minorHAnsi" w:hAnsiTheme="minorHAnsi" w:cstheme="minorHAnsi"/>
          <w:sz w:val="36"/>
          <w:szCs w:val="36"/>
        </w:rPr>
      </w:pPr>
      <w:r>
        <w:rPr>
          <w:rFonts w:asciiTheme="minorHAnsi" w:hAnsiTheme="minorHAnsi" w:cstheme="minorHAnsi"/>
          <w:sz w:val="36"/>
          <w:szCs w:val="36"/>
        </w:rPr>
        <w:t>The use of</w:t>
      </w:r>
      <w:r w:rsidR="00CB6A44">
        <w:rPr>
          <w:rFonts w:asciiTheme="minorHAnsi" w:hAnsiTheme="minorHAnsi" w:cstheme="minorHAnsi"/>
          <w:sz w:val="36"/>
          <w:szCs w:val="36"/>
        </w:rPr>
        <w:t xml:space="preserve"> Trace </w:t>
      </w:r>
      <w:r w:rsidR="00915005">
        <w:rPr>
          <w:rFonts w:asciiTheme="minorHAnsi" w:hAnsiTheme="minorHAnsi" w:cstheme="minorHAnsi"/>
          <w:sz w:val="36"/>
          <w:szCs w:val="36"/>
        </w:rPr>
        <w:t>messages</w:t>
      </w:r>
      <w:r>
        <w:rPr>
          <w:rFonts w:asciiTheme="minorHAnsi" w:hAnsiTheme="minorHAnsi" w:cstheme="minorHAnsi"/>
          <w:sz w:val="36"/>
          <w:szCs w:val="36"/>
        </w:rPr>
        <w:t xml:space="preserve"> for NR QoE</w:t>
      </w:r>
      <w:r w:rsidR="00C557FA">
        <w:rPr>
          <w:rFonts w:asciiTheme="minorHAnsi" w:hAnsiTheme="minorHAnsi" w:cstheme="minorHAnsi"/>
          <w:sz w:val="36"/>
          <w:szCs w:val="36"/>
        </w:rPr>
        <w:t xml:space="preserve"> </w:t>
      </w:r>
      <w:r w:rsidR="00AE3271">
        <w:rPr>
          <w:rFonts w:asciiTheme="minorHAnsi" w:hAnsiTheme="minorHAnsi" w:cstheme="minorHAnsi"/>
          <w:sz w:val="36"/>
          <w:szCs w:val="36"/>
        </w:rPr>
        <w:t>management</w:t>
      </w:r>
    </w:p>
    <w:p w14:paraId="5CC3701E" w14:textId="065D6BC7" w:rsidR="00CB6A44" w:rsidRPr="00B67340" w:rsidRDefault="0093630E" w:rsidP="00CB6A44">
      <w:pPr>
        <w:spacing w:before="120"/>
        <w:jc w:val="left"/>
        <w:rPr>
          <w:rFonts w:asciiTheme="minorHAnsi" w:hAnsiTheme="minorHAnsi" w:cstheme="minorHAnsi"/>
          <w:sz w:val="22"/>
          <w:szCs w:val="22"/>
        </w:rPr>
      </w:pPr>
      <w:r>
        <w:rPr>
          <w:rFonts w:asciiTheme="minorHAnsi" w:hAnsiTheme="minorHAnsi" w:cstheme="minorHAnsi"/>
          <w:sz w:val="22"/>
          <w:szCs w:val="22"/>
        </w:rPr>
        <w:t>The</w:t>
      </w:r>
      <w:r w:rsidR="003C00B7">
        <w:rPr>
          <w:rFonts w:asciiTheme="minorHAnsi" w:hAnsiTheme="minorHAnsi" w:cstheme="minorHAnsi"/>
          <w:sz w:val="22"/>
          <w:szCs w:val="22"/>
        </w:rPr>
        <w:t xml:space="preserve"> RAN3</w:t>
      </w:r>
      <w:r>
        <w:rPr>
          <w:rFonts w:asciiTheme="minorHAnsi" w:hAnsiTheme="minorHAnsi" w:cstheme="minorHAnsi"/>
          <w:sz w:val="22"/>
          <w:szCs w:val="22"/>
        </w:rPr>
        <w:t xml:space="preserve"> progress with respect to the reuse of NGAP Trace messages</w:t>
      </w:r>
      <w:r w:rsidR="003C00B7">
        <w:rPr>
          <w:rFonts w:asciiTheme="minorHAnsi" w:hAnsiTheme="minorHAnsi" w:cstheme="minorHAnsi"/>
          <w:sz w:val="22"/>
          <w:szCs w:val="22"/>
        </w:rPr>
        <w:t xml:space="preserve"> </w:t>
      </w:r>
      <w:r w:rsidR="00D6401F">
        <w:rPr>
          <w:rFonts w:asciiTheme="minorHAnsi" w:hAnsiTheme="minorHAnsi" w:cstheme="minorHAnsi"/>
          <w:sz w:val="22"/>
          <w:szCs w:val="22"/>
        </w:rPr>
        <w:t xml:space="preserve">for NR QoE management </w:t>
      </w:r>
      <w:r w:rsidR="003C00B7">
        <w:rPr>
          <w:rFonts w:asciiTheme="minorHAnsi" w:hAnsiTheme="minorHAnsi" w:cstheme="minorHAnsi"/>
          <w:sz w:val="22"/>
          <w:szCs w:val="22"/>
        </w:rPr>
        <w:t>was pending a reply LS from SA5 i</w:t>
      </w:r>
      <w:r w:rsidR="00CB6A44">
        <w:rPr>
          <w:rFonts w:asciiTheme="minorHAnsi" w:hAnsiTheme="minorHAnsi" w:cstheme="minorHAnsi"/>
          <w:sz w:val="22"/>
          <w:szCs w:val="22"/>
        </w:rPr>
        <w:t xml:space="preserve">n </w:t>
      </w:r>
      <w:r w:rsidR="00CB6A44" w:rsidRPr="00B67340">
        <w:rPr>
          <w:rFonts w:asciiTheme="minorHAnsi" w:hAnsiTheme="minorHAnsi" w:cstheme="minorHAnsi"/>
          <w:sz w:val="22"/>
          <w:szCs w:val="22"/>
        </w:rPr>
        <w:t xml:space="preserve">S5-214186 (R3-214720), </w:t>
      </w:r>
      <w:r w:rsidR="003C00B7" w:rsidRPr="00B67340">
        <w:rPr>
          <w:rFonts w:asciiTheme="minorHAnsi" w:hAnsiTheme="minorHAnsi" w:cstheme="minorHAnsi"/>
          <w:sz w:val="22"/>
          <w:szCs w:val="22"/>
        </w:rPr>
        <w:t>which</w:t>
      </w:r>
      <w:r w:rsidR="007A65D5" w:rsidRPr="00B67340">
        <w:rPr>
          <w:rFonts w:asciiTheme="minorHAnsi" w:hAnsiTheme="minorHAnsi" w:cstheme="minorHAnsi"/>
          <w:sz w:val="22"/>
          <w:szCs w:val="22"/>
        </w:rPr>
        <w:t>, in turn,</w:t>
      </w:r>
      <w:r w:rsidR="00CB6A44" w:rsidRPr="00B67340">
        <w:rPr>
          <w:rFonts w:asciiTheme="minorHAnsi" w:hAnsiTheme="minorHAnsi" w:cstheme="minorHAnsi"/>
          <w:sz w:val="22"/>
          <w:szCs w:val="22"/>
        </w:rPr>
        <w:t xml:space="preserve"> provided the following clarifications </w:t>
      </w:r>
      <w:r w:rsidR="00DC6112" w:rsidRPr="00B67340">
        <w:rPr>
          <w:rFonts w:asciiTheme="minorHAnsi" w:hAnsiTheme="minorHAnsi" w:cstheme="minorHAnsi"/>
          <w:sz w:val="22"/>
          <w:szCs w:val="22"/>
        </w:rPr>
        <w:t>(</w:t>
      </w:r>
      <w:r w:rsidR="00CB6A44" w:rsidRPr="00B67340">
        <w:rPr>
          <w:rFonts w:asciiTheme="minorHAnsi" w:hAnsiTheme="minorHAnsi" w:cstheme="minorHAnsi"/>
          <w:sz w:val="22"/>
          <w:szCs w:val="22"/>
        </w:rPr>
        <w:t xml:space="preserve">in response to </w:t>
      </w:r>
      <w:r w:rsidR="00CB6A44">
        <w:rPr>
          <w:rFonts w:asciiTheme="minorHAnsi" w:hAnsiTheme="minorHAnsi" w:cstheme="minorHAnsi"/>
          <w:sz w:val="22"/>
          <w:szCs w:val="22"/>
        </w:rPr>
        <w:t>the questions in</w:t>
      </w:r>
      <w:r w:rsidR="003C00B7">
        <w:rPr>
          <w:rFonts w:asciiTheme="minorHAnsi" w:hAnsiTheme="minorHAnsi" w:cstheme="minorHAnsi"/>
          <w:sz w:val="22"/>
          <w:szCs w:val="22"/>
        </w:rPr>
        <w:t xml:space="preserve"> RAN3’s LS in</w:t>
      </w:r>
      <w:r w:rsidR="00CB6A44">
        <w:rPr>
          <w:rFonts w:asciiTheme="minorHAnsi" w:hAnsiTheme="minorHAnsi" w:cstheme="minorHAnsi"/>
          <w:sz w:val="22"/>
          <w:szCs w:val="22"/>
        </w:rPr>
        <w:t xml:space="preserve"> </w:t>
      </w:r>
      <w:r w:rsidR="00CB6A44" w:rsidRPr="001973F8">
        <w:rPr>
          <w:rFonts w:asciiTheme="minorHAnsi" w:hAnsiTheme="minorHAnsi" w:cstheme="minorHAnsi"/>
          <w:sz w:val="22"/>
          <w:szCs w:val="22"/>
        </w:rPr>
        <w:t>R3-212975</w:t>
      </w:r>
      <w:r w:rsidR="00DC6112">
        <w:rPr>
          <w:rFonts w:asciiTheme="minorHAnsi" w:hAnsiTheme="minorHAnsi" w:cstheme="minorHAnsi"/>
          <w:sz w:val="22"/>
          <w:szCs w:val="22"/>
        </w:rPr>
        <w:t>)</w:t>
      </w:r>
      <w:r w:rsidR="00CB6A44" w:rsidRPr="00B67340">
        <w:rPr>
          <w:rFonts w:asciiTheme="minorHAnsi" w:hAnsiTheme="minorHAnsi" w:cstheme="minorHAnsi"/>
          <w:sz w:val="22"/>
          <w:szCs w:val="22"/>
        </w:rPr>
        <w:t>:</w:t>
      </w:r>
    </w:p>
    <w:p w14:paraId="50B129C8" w14:textId="34F15E79" w:rsidR="00CB6A44" w:rsidRPr="00066DB2" w:rsidRDefault="00CB6A44" w:rsidP="006D4BB0">
      <w:pPr>
        <w:pStyle w:val="ListParagraph"/>
        <w:numPr>
          <w:ilvl w:val="0"/>
          <w:numId w:val="7"/>
        </w:numPr>
        <w:spacing w:before="120"/>
        <w:jc w:val="left"/>
        <w:rPr>
          <w:rFonts w:asciiTheme="minorHAnsi" w:hAnsiTheme="minorHAnsi" w:cstheme="minorHAnsi"/>
          <w:i/>
          <w:sz w:val="22"/>
          <w:szCs w:val="22"/>
          <w:highlight w:val="yellow"/>
        </w:rPr>
      </w:pPr>
      <w:r w:rsidRPr="00066DB2">
        <w:rPr>
          <w:rFonts w:asciiTheme="minorHAnsi" w:hAnsiTheme="minorHAnsi" w:cstheme="minorHAnsi"/>
          <w:i/>
          <w:sz w:val="22"/>
          <w:szCs w:val="22"/>
          <w:highlight w:val="yellow"/>
        </w:rPr>
        <w:t>The trace mechanisms defined in TS 32.422 are not reused for QMC. The mechanisms of QMC control and configuration are defined in TS 28.405. The content in the latest version of 28.405 is for UMTS and LTE, it will be enhanced to support NR in release 17.</w:t>
      </w:r>
    </w:p>
    <w:p w14:paraId="379CB34D" w14:textId="77777777" w:rsidR="00CB6A44" w:rsidRPr="00B67340" w:rsidRDefault="00CB6A44" w:rsidP="006D4BB0">
      <w:pPr>
        <w:pStyle w:val="ListParagraph"/>
        <w:numPr>
          <w:ilvl w:val="0"/>
          <w:numId w:val="7"/>
        </w:numPr>
        <w:spacing w:before="120"/>
        <w:jc w:val="left"/>
        <w:rPr>
          <w:rFonts w:asciiTheme="minorHAnsi" w:hAnsiTheme="minorHAnsi" w:cstheme="minorHAnsi"/>
          <w:i/>
          <w:sz w:val="22"/>
          <w:szCs w:val="22"/>
        </w:rPr>
      </w:pPr>
      <w:r w:rsidRPr="00B67340">
        <w:rPr>
          <w:rFonts w:asciiTheme="minorHAnsi" w:hAnsiTheme="minorHAnsi" w:cstheme="minorHAnsi"/>
          <w:i/>
          <w:sz w:val="22"/>
          <w:szCs w:val="22"/>
        </w:rPr>
        <w:t>The mechanisms of QMC defined in TS 28.405 supports multiple QMC sessions for one UE.</w:t>
      </w:r>
    </w:p>
    <w:p w14:paraId="11975C0E" w14:textId="77777777" w:rsidR="00CB6A44" w:rsidRPr="00B67340" w:rsidRDefault="00CB6A44" w:rsidP="006D4BB0">
      <w:pPr>
        <w:pStyle w:val="ListParagraph"/>
        <w:numPr>
          <w:ilvl w:val="0"/>
          <w:numId w:val="7"/>
        </w:numPr>
        <w:spacing w:before="120"/>
        <w:jc w:val="left"/>
        <w:rPr>
          <w:rFonts w:asciiTheme="minorHAnsi" w:hAnsiTheme="minorHAnsi" w:cstheme="minorHAnsi"/>
          <w:i/>
          <w:sz w:val="22"/>
          <w:szCs w:val="22"/>
        </w:rPr>
      </w:pPr>
      <w:r w:rsidRPr="00B67340">
        <w:rPr>
          <w:rFonts w:asciiTheme="minorHAnsi" w:hAnsiTheme="minorHAnsi" w:cstheme="minorHAnsi"/>
          <w:i/>
          <w:sz w:val="22"/>
          <w:szCs w:val="22"/>
        </w:rPr>
        <w:t>For UMTS and LTE, one QMC job identified by QoE Reference is per service type. SA5 hasn’t discussed whether one QMC job identified by QoE Reference is per service type or per slice for NR QoE.</w:t>
      </w:r>
    </w:p>
    <w:p w14:paraId="76B338B5" w14:textId="77777777" w:rsidR="00CB6A44" w:rsidRPr="00B67340" w:rsidRDefault="00CB6A44" w:rsidP="006D4BB0">
      <w:pPr>
        <w:pStyle w:val="ListParagraph"/>
        <w:numPr>
          <w:ilvl w:val="0"/>
          <w:numId w:val="7"/>
        </w:numPr>
        <w:spacing w:before="120"/>
        <w:jc w:val="left"/>
        <w:rPr>
          <w:rFonts w:asciiTheme="minorHAnsi" w:hAnsiTheme="minorHAnsi" w:cstheme="minorHAnsi"/>
          <w:i/>
          <w:sz w:val="22"/>
          <w:szCs w:val="22"/>
        </w:rPr>
      </w:pPr>
      <w:r w:rsidRPr="00B67340">
        <w:rPr>
          <w:rFonts w:asciiTheme="minorHAnsi" w:hAnsiTheme="minorHAnsi" w:cstheme="minorHAnsi"/>
          <w:i/>
          <w:sz w:val="22"/>
          <w:szCs w:val="22"/>
        </w:rPr>
        <w:t>The Measurement Collection Entity IP Address is configured per QoE Reference.</w:t>
      </w:r>
    </w:p>
    <w:p w14:paraId="54937DBA" w14:textId="77777777" w:rsidR="00CB6A44" w:rsidRPr="00B67340" w:rsidRDefault="00CB6A44" w:rsidP="006D4BB0">
      <w:pPr>
        <w:pStyle w:val="ListParagraph"/>
        <w:numPr>
          <w:ilvl w:val="0"/>
          <w:numId w:val="7"/>
        </w:numPr>
        <w:spacing w:before="120"/>
        <w:jc w:val="left"/>
        <w:rPr>
          <w:rFonts w:asciiTheme="minorHAnsi" w:hAnsiTheme="minorHAnsi" w:cstheme="minorHAnsi"/>
          <w:i/>
          <w:sz w:val="22"/>
          <w:szCs w:val="22"/>
        </w:rPr>
      </w:pPr>
      <w:r w:rsidRPr="00B67340">
        <w:rPr>
          <w:rFonts w:asciiTheme="minorHAnsi" w:hAnsiTheme="minorHAnsi" w:cstheme="minorHAnsi"/>
          <w:i/>
          <w:sz w:val="22"/>
          <w:szCs w:val="22"/>
        </w:rPr>
        <w:t>The QoE reference shall be globally unique, it is composed as follows: MCC+MNC+QMC ID, where the MCC and MNC are coming with the QMC activation request from the management system to identify one PLMN containing the management system, and QMC ID is a 3 byte Octet String.</w:t>
      </w:r>
    </w:p>
    <w:p w14:paraId="0953CF74" w14:textId="5E502985" w:rsidR="003C6A71" w:rsidRPr="00B67340" w:rsidRDefault="00B77BA4" w:rsidP="00CB6A44">
      <w:pPr>
        <w:spacing w:before="120"/>
        <w:jc w:val="left"/>
        <w:rPr>
          <w:rFonts w:asciiTheme="minorHAnsi" w:hAnsiTheme="minorHAnsi" w:cstheme="minorHAnsi"/>
          <w:sz w:val="22"/>
          <w:szCs w:val="22"/>
        </w:rPr>
      </w:pPr>
      <w:r w:rsidRPr="00B67340">
        <w:rPr>
          <w:rFonts w:asciiTheme="minorHAnsi" w:hAnsiTheme="minorHAnsi" w:cstheme="minorHAnsi"/>
          <w:sz w:val="22"/>
          <w:szCs w:val="22"/>
        </w:rPr>
        <w:t xml:space="preserve">The point </w:t>
      </w:r>
      <w:r w:rsidR="00CB6A44" w:rsidRPr="00B67340">
        <w:rPr>
          <w:rFonts w:asciiTheme="minorHAnsi" w:hAnsiTheme="minorHAnsi" w:cstheme="minorHAnsi"/>
          <w:sz w:val="22"/>
          <w:szCs w:val="22"/>
        </w:rPr>
        <w:t>1)</w:t>
      </w:r>
      <w:r w:rsidRPr="00B67340">
        <w:rPr>
          <w:rFonts w:asciiTheme="minorHAnsi" w:hAnsiTheme="minorHAnsi" w:cstheme="minorHAnsi"/>
          <w:sz w:val="22"/>
          <w:szCs w:val="22"/>
        </w:rPr>
        <w:t xml:space="preserve"> is the most relev</w:t>
      </w:r>
      <w:r w:rsidR="00E01F24" w:rsidRPr="00B67340">
        <w:rPr>
          <w:rFonts w:asciiTheme="minorHAnsi" w:hAnsiTheme="minorHAnsi" w:cstheme="minorHAnsi"/>
          <w:sz w:val="22"/>
          <w:szCs w:val="22"/>
        </w:rPr>
        <w:t xml:space="preserve">ant in the discussion about Trace reuse for NR QoE. </w:t>
      </w:r>
      <w:r w:rsidR="00EC644C" w:rsidRPr="00B67340">
        <w:rPr>
          <w:rFonts w:asciiTheme="minorHAnsi" w:hAnsiTheme="minorHAnsi" w:cstheme="minorHAnsi"/>
          <w:sz w:val="22"/>
          <w:szCs w:val="22"/>
        </w:rPr>
        <w:t xml:space="preserve">Based on this, and the fact that QMC is defined in a </w:t>
      </w:r>
      <w:r w:rsidR="006721BC">
        <w:rPr>
          <w:rFonts w:asciiTheme="minorHAnsi" w:hAnsiTheme="minorHAnsi" w:cstheme="minorHAnsi"/>
          <w:sz w:val="22"/>
          <w:szCs w:val="22"/>
        </w:rPr>
        <w:t xml:space="preserve">dedicated </w:t>
      </w:r>
      <w:r w:rsidR="009337DB" w:rsidRPr="00B67340">
        <w:rPr>
          <w:rFonts w:asciiTheme="minorHAnsi" w:hAnsiTheme="minorHAnsi" w:cstheme="minorHAnsi"/>
          <w:sz w:val="22"/>
          <w:szCs w:val="22"/>
        </w:rPr>
        <w:t xml:space="preserve">set of specifications </w:t>
      </w:r>
      <w:r w:rsidR="006721BC">
        <w:rPr>
          <w:rFonts w:asciiTheme="minorHAnsi" w:hAnsiTheme="minorHAnsi" w:cstheme="minorHAnsi"/>
          <w:sz w:val="22"/>
          <w:szCs w:val="22"/>
        </w:rPr>
        <w:t xml:space="preserve">(i.e., </w:t>
      </w:r>
      <w:r w:rsidR="009337DB" w:rsidRPr="00B67340">
        <w:rPr>
          <w:rFonts w:asciiTheme="minorHAnsi" w:hAnsiTheme="minorHAnsi" w:cstheme="minorHAnsi"/>
          <w:sz w:val="22"/>
          <w:szCs w:val="22"/>
        </w:rPr>
        <w:t>separate</w:t>
      </w:r>
      <w:r w:rsidR="006721BC">
        <w:rPr>
          <w:rFonts w:asciiTheme="minorHAnsi" w:hAnsiTheme="minorHAnsi" w:cstheme="minorHAnsi"/>
          <w:sz w:val="22"/>
          <w:szCs w:val="22"/>
        </w:rPr>
        <w:t>ly</w:t>
      </w:r>
      <w:r w:rsidR="009337DB" w:rsidRPr="00B67340">
        <w:rPr>
          <w:rFonts w:asciiTheme="minorHAnsi" w:hAnsiTheme="minorHAnsi" w:cstheme="minorHAnsi"/>
          <w:sz w:val="22"/>
          <w:szCs w:val="22"/>
        </w:rPr>
        <w:t xml:space="preserve"> from the Trace</w:t>
      </w:r>
      <w:r w:rsidR="006721BC">
        <w:rPr>
          <w:rFonts w:asciiTheme="minorHAnsi" w:hAnsiTheme="minorHAnsi" w:cstheme="minorHAnsi"/>
          <w:sz w:val="22"/>
          <w:szCs w:val="22"/>
        </w:rPr>
        <w:t>)</w:t>
      </w:r>
      <w:r w:rsidR="00357B07" w:rsidRPr="00B67340">
        <w:rPr>
          <w:rFonts w:asciiTheme="minorHAnsi" w:hAnsiTheme="minorHAnsi" w:cstheme="minorHAnsi"/>
          <w:sz w:val="22"/>
          <w:szCs w:val="22"/>
        </w:rPr>
        <w:t xml:space="preserve">, we </w:t>
      </w:r>
      <w:r w:rsidR="00F167F7" w:rsidRPr="00B67340">
        <w:rPr>
          <w:rFonts w:asciiTheme="minorHAnsi" w:hAnsiTheme="minorHAnsi" w:cstheme="minorHAnsi"/>
          <w:sz w:val="22"/>
          <w:szCs w:val="22"/>
        </w:rPr>
        <w:t>conclude that</w:t>
      </w:r>
      <w:r w:rsidR="003B7E72" w:rsidRPr="00B67340">
        <w:rPr>
          <w:rFonts w:asciiTheme="minorHAnsi" w:hAnsiTheme="minorHAnsi" w:cstheme="minorHAnsi"/>
          <w:sz w:val="22"/>
          <w:szCs w:val="22"/>
        </w:rPr>
        <w:t xml:space="preserve"> </w:t>
      </w:r>
      <w:r w:rsidR="00B02327" w:rsidRPr="00B67340">
        <w:rPr>
          <w:rFonts w:asciiTheme="minorHAnsi" w:hAnsiTheme="minorHAnsi" w:cstheme="minorHAnsi"/>
          <w:sz w:val="22"/>
          <w:szCs w:val="22"/>
        </w:rPr>
        <w:t xml:space="preserve">QMC and Trace/MDT are two different logically separated features, </w:t>
      </w:r>
      <w:r w:rsidR="003D05C8">
        <w:rPr>
          <w:rFonts w:asciiTheme="minorHAnsi" w:hAnsiTheme="minorHAnsi" w:cstheme="minorHAnsi"/>
          <w:sz w:val="22"/>
          <w:szCs w:val="22"/>
        </w:rPr>
        <w:t>even though</w:t>
      </w:r>
      <w:r w:rsidR="003B7E72" w:rsidRPr="00B67340">
        <w:rPr>
          <w:rFonts w:asciiTheme="minorHAnsi" w:hAnsiTheme="minorHAnsi" w:cstheme="minorHAnsi"/>
          <w:sz w:val="22"/>
          <w:szCs w:val="22"/>
        </w:rPr>
        <w:t xml:space="preserve"> Trace </w:t>
      </w:r>
      <w:r w:rsidR="00B67340" w:rsidRPr="00B67340">
        <w:rPr>
          <w:rFonts w:asciiTheme="minorHAnsi" w:hAnsiTheme="minorHAnsi" w:cstheme="minorHAnsi"/>
          <w:sz w:val="22"/>
          <w:szCs w:val="22"/>
        </w:rPr>
        <w:t>signalling</w:t>
      </w:r>
      <w:r w:rsidR="00A2075D" w:rsidRPr="00B67340">
        <w:rPr>
          <w:rFonts w:asciiTheme="minorHAnsi" w:hAnsiTheme="minorHAnsi" w:cstheme="minorHAnsi"/>
          <w:sz w:val="22"/>
          <w:szCs w:val="22"/>
        </w:rPr>
        <w:t xml:space="preserve"> is</w:t>
      </w:r>
      <w:r w:rsidR="003B7E72" w:rsidRPr="00B67340">
        <w:rPr>
          <w:rFonts w:asciiTheme="minorHAnsi" w:hAnsiTheme="minorHAnsi" w:cstheme="minorHAnsi"/>
          <w:sz w:val="22"/>
          <w:szCs w:val="22"/>
        </w:rPr>
        <w:t xml:space="preserve"> used in LTE QMC</w:t>
      </w:r>
      <w:r w:rsidR="009337DB" w:rsidRPr="00B67340">
        <w:rPr>
          <w:rFonts w:asciiTheme="minorHAnsi" w:hAnsiTheme="minorHAnsi" w:cstheme="minorHAnsi"/>
          <w:sz w:val="22"/>
          <w:szCs w:val="22"/>
        </w:rPr>
        <w:t>. In our view, this should be captured in Stage</w:t>
      </w:r>
      <w:r w:rsidR="00B67340">
        <w:rPr>
          <w:rFonts w:asciiTheme="minorHAnsi" w:hAnsiTheme="minorHAnsi" w:cstheme="minorHAnsi"/>
          <w:sz w:val="22"/>
          <w:szCs w:val="22"/>
        </w:rPr>
        <w:t>-</w:t>
      </w:r>
      <w:r w:rsidR="009337DB" w:rsidRPr="00B67340">
        <w:rPr>
          <w:rFonts w:asciiTheme="minorHAnsi" w:hAnsiTheme="minorHAnsi" w:cstheme="minorHAnsi"/>
          <w:sz w:val="22"/>
          <w:szCs w:val="22"/>
        </w:rPr>
        <w:t>2</w:t>
      </w:r>
      <w:r w:rsidR="00B67340">
        <w:rPr>
          <w:rFonts w:asciiTheme="minorHAnsi" w:hAnsiTheme="minorHAnsi" w:cstheme="minorHAnsi"/>
          <w:sz w:val="22"/>
          <w:szCs w:val="22"/>
        </w:rPr>
        <w:t xml:space="preserve"> normative text</w:t>
      </w:r>
      <w:r w:rsidR="009337DB" w:rsidRPr="00B67340">
        <w:rPr>
          <w:rFonts w:asciiTheme="minorHAnsi" w:hAnsiTheme="minorHAnsi" w:cstheme="minorHAnsi"/>
          <w:sz w:val="22"/>
          <w:szCs w:val="22"/>
        </w:rPr>
        <w:t>.</w:t>
      </w:r>
    </w:p>
    <w:p w14:paraId="0C357E3A" w14:textId="0BDCA6D8" w:rsidR="00C26271" w:rsidRPr="00C26271" w:rsidRDefault="009337DB" w:rsidP="00C26271">
      <w:pPr>
        <w:spacing w:before="120"/>
        <w:jc w:val="left"/>
        <w:rPr>
          <w:rFonts w:asciiTheme="minorHAnsi" w:hAnsiTheme="minorHAnsi" w:cstheme="minorHAnsi"/>
          <w:b/>
          <w:sz w:val="22"/>
          <w:szCs w:val="22"/>
        </w:rPr>
      </w:pPr>
      <w:r w:rsidRPr="00B67340">
        <w:rPr>
          <w:rFonts w:asciiTheme="minorHAnsi" w:hAnsiTheme="minorHAnsi" w:cstheme="minorHAnsi"/>
          <w:b/>
          <w:sz w:val="22"/>
          <w:szCs w:val="22"/>
        </w:rPr>
        <w:t>Proposal</w:t>
      </w:r>
      <w:r w:rsidR="00770D23" w:rsidRPr="00B67340">
        <w:rPr>
          <w:rFonts w:asciiTheme="minorHAnsi" w:hAnsiTheme="minorHAnsi" w:cstheme="minorHAnsi"/>
          <w:b/>
          <w:sz w:val="22"/>
          <w:szCs w:val="22"/>
        </w:rPr>
        <w:t xml:space="preserve"> 1</w:t>
      </w:r>
      <w:r w:rsidRPr="00B67340">
        <w:rPr>
          <w:rFonts w:asciiTheme="minorHAnsi" w:hAnsiTheme="minorHAnsi" w:cstheme="minorHAnsi"/>
          <w:b/>
          <w:sz w:val="22"/>
          <w:szCs w:val="22"/>
        </w:rPr>
        <w:t xml:space="preserve">: Capture in </w:t>
      </w:r>
      <w:r w:rsidR="001C7C47">
        <w:rPr>
          <w:rFonts w:asciiTheme="minorHAnsi" w:hAnsiTheme="minorHAnsi" w:cstheme="minorHAnsi"/>
          <w:b/>
          <w:bCs/>
          <w:sz w:val="22"/>
          <w:szCs w:val="22"/>
        </w:rPr>
        <w:t>a</w:t>
      </w:r>
      <w:r w:rsidRPr="00B67340">
        <w:rPr>
          <w:rFonts w:asciiTheme="minorHAnsi" w:hAnsiTheme="minorHAnsi" w:cstheme="minorHAnsi"/>
          <w:b/>
          <w:bCs/>
          <w:sz w:val="22"/>
          <w:szCs w:val="22"/>
        </w:rPr>
        <w:t xml:space="preserve"> </w:t>
      </w:r>
      <w:r w:rsidRPr="00B67340">
        <w:rPr>
          <w:rFonts w:asciiTheme="minorHAnsi" w:hAnsiTheme="minorHAnsi" w:cstheme="minorHAnsi"/>
          <w:b/>
          <w:sz w:val="22"/>
          <w:szCs w:val="22"/>
        </w:rPr>
        <w:t xml:space="preserve">stage-2 </w:t>
      </w:r>
      <w:r w:rsidR="001C7C47">
        <w:rPr>
          <w:rFonts w:asciiTheme="minorHAnsi" w:hAnsiTheme="minorHAnsi" w:cstheme="minorHAnsi"/>
          <w:b/>
          <w:bCs/>
          <w:sz w:val="22"/>
          <w:szCs w:val="22"/>
        </w:rPr>
        <w:t>specification</w:t>
      </w:r>
      <w:r w:rsidR="00414B58" w:rsidRPr="00B67340">
        <w:rPr>
          <w:rFonts w:asciiTheme="minorHAnsi" w:hAnsiTheme="minorHAnsi" w:cstheme="minorHAnsi"/>
          <w:b/>
          <w:sz w:val="22"/>
          <w:szCs w:val="22"/>
        </w:rPr>
        <w:t xml:space="preserve"> </w:t>
      </w:r>
      <w:r w:rsidRPr="00B67340">
        <w:rPr>
          <w:rFonts w:asciiTheme="minorHAnsi" w:hAnsiTheme="minorHAnsi" w:cstheme="minorHAnsi"/>
          <w:b/>
          <w:sz w:val="22"/>
          <w:szCs w:val="22"/>
        </w:rPr>
        <w:t>that QMC and Trace/MDT are</w:t>
      </w:r>
      <w:r w:rsidR="00770D23" w:rsidRPr="00B67340">
        <w:rPr>
          <w:rFonts w:asciiTheme="minorHAnsi" w:hAnsiTheme="minorHAnsi" w:cstheme="minorHAnsi"/>
          <w:b/>
          <w:sz w:val="22"/>
          <w:szCs w:val="22"/>
        </w:rPr>
        <w:t xml:space="preserve"> distinct, logically separated features</w:t>
      </w:r>
      <w:r w:rsidR="00020CD4">
        <w:rPr>
          <w:rFonts w:asciiTheme="minorHAnsi" w:hAnsiTheme="minorHAnsi" w:cstheme="minorHAnsi"/>
          <w:b/>
          <w:sz w:val="22"/>
          <w:szCs w:val="22"/>
        </w:rPr>
        <w:t>, even if they use the same s</w:t>
      </w:r>
      <w:r w:rsidR="008E6C34">
        <w:rPr>
          <w:rFonts w:asciiTheme="minorHAnsi" w:hAnsiTheme="minorHAnsi" w:cstheme="minorHAnsi"/>
          <w:b/>
          <w:sz w:val="22"/>
          <w:szCs w:val="22"/>
        </w:rPr>
        <w:t>ignalling IEs</w:t>
      </w:r>
      <w:r w:rsidR="00770D23" w:rsidRPr="00B67340">
        <w:rPr>
          <w:rFonts w:asciiTheme="minorHAnsi" w:hAnsiTheme="minorHAnsi" w:cstheme="minorHAnsi"/>
          <w:b/>
          <w:sz w:val="22"/>
          <w:szCs w:val="22"/>
        </w:rPr>
        <w:t>.</w:t>
      </w:r>
    </w:p>
    <w:p w14:paraId="55F5AB82" w14:textId="77777777" w:rsidR="00FD0A9F" w:rsidRDefault="00FD0A9F" w:rsidP="00CB6A44">
      <w:pPr>
        <w:spacing w:before="120"/>
        <w:jc w:val="left"/>
        <w:rPr>
          <w:rFonts w:asciiTheme="minorHAnsi" w:hAnsiTheme="minorHAnsi" w:cstheme="minorHAnsi"/>
          <w:b/>
          <w:bCs/>
          <w:sz w:val="22"/>
          <w:szCs w:val="22"/>
        </w:rPr>
      </w:pPr>
    </w:p>
    <w:p w14:paraId="33BF8B29" w14:textId="77777777" w:rsidR="00FD0A9F" w:rsidRPr="00B67340" w:rsidRDefault="00FD0A9F" w:rsidP="00CB6A44">
      <w:pPr>
        <w:spacing w:before="120"/>
        <w:jc w:val="left"/>
        <w:rPr>
          <w:rFonts w:asciiTheme="minorHAnsi" w:hAnsiTheme="minorHAnsi" w:cstheme="minorHAnsi"/>
          <w:b/>
          <w:bCs/>
          <w:sz w:val="22"/>
          <w:szCs w:val="22"/>
        </w:rPr>
      </w:pPr>
    </w:p>
    <w:p w14:paraId="6E84B8C3" w14:textId="2B9FFAE7" w:rsidR="00674C70" w:rsidRPr="00B67340" w:rsidRDefault="00674C70" w:rsidP="00CB6A44">
      <w:pPr>
        <w:spacing w:before="120"/>
        <w:jc w:val="left"/>
        <w:rPr>
          <w:rFonts w:asciiTheme="minorHAnsi" w:hAnsiTheme="minorHAnsi" w:cstheme="minorHAnsi"/>
          <w:b/>
          <w:sz w:val="22"/>
          <w:szCs w:val="22"/>
          <w:u w:val="single"/>
        </w:rPr>
      </w:pPr>
      <w:r w:rsidRPr="00B67340">
        <w:rPr>
          <w:rFonts w:asciiTheme="minorHAnsi" w:hAnsiTheme="minorHAnsi" w:cstheme="minorHAnsi"/>
          <w:b/>
          <w:sz w:val="22"/>
          <w:szCs w:val="22"/>
          <w:u w:val="single"/>
        </w:rPr>
        <w:lastRenderedPageBreak/>
        <w:t>Avoiding Trace ID conflict</w:t>
      </w:r>
    </w:p>
    <w:p w14:paraId="4F76ECE3" w14:textId="098A2C77" w:rsidR="00265200" w:rsidRPr="00B67340" w:rsidRDefault="00D17D6F" w:rsidP="00CB6A44">
      <w:pPr>
        <w:spacing w:before="120"/>
        <w:jc w:val="left"/>
        <w:rPr>
          <w:rFonts w:asciiTheme="minorHAnsi" w:hAnsiTheme="minorHAnsi" w:cstheme="minorHAnsi"/>
          <w:sz w:val="22"/>
          <w:szCs w:val="22"/>
        </w:rPr>
      </w:pPr>
      <w:r w:rsidRPr="00B67340">
        <w:rPr>
          <w:rFonts w:asciiTheme="minorHAnsi" w:hAnsiTheme="minorHAnsi" w:cstheme="minorHAnsi"/>
          <w:sz w:val="22"/>
          <w:szCs w:val="22"/>
        </w:rPr>
        <w:t>In our understanding, the TS 32.422 specification does not prohibit</w:t>
      </w:r>
      <w:r w:rsidR="009A7599" w:rsidRPr="00B67340">
        <w:rPr>
          <w:rFonts w:asciiTheme="minorHAnsi" w:hAnsiTheme="minorHAnsi" w:cstheme="minorHAnsi"/>
          <w:sz w:val="22"/>
          <w:szCs w:val="22"/>
        </w:rPr>
        <w:t xml:space="preserve"> the existence of different Trace sessions at a UE</w:t>
      </w:r>
      <w:r w:rsidRPr="00B67340">
        <w:rPr>
          <w:rFonts w:asciiTheme="minorHAnsi" w:hAnsiTheme="minorHAnsi" w:cstheme="minorHAnsi"/>
          <w:sz w:val="22"/>
          <w:szCs w:val="22"/>
        </w:rPr>
        <w:t xml:space="preserve"> </w:t>
      </w:r>
      <w:r w:rsidR="009A7599" w:rsidRPr="00B67340">
        <w:rPr>
          <w:rFonts w:asciiTheme="minorHAnsi" w:hAnsiTheme="minorHAnsi" w:cstheme="minorHAnsi"/>
          <w:sz w:val="22"/>
          <w:szCs w:val="22"/>
        </w:rPr>
        <w:t>(clause 4.2.3.12 is relevant)</w:t>
      </w:r>
      <w:r w:rsidR="00620D8E" w:rsidRPr="00B67340">
        <w:rPr>
          <w:rFonts w:asciiTheme="minorHAnsi" w:hAnsiTheme="minorHAnsi" w:cstheme="minorHAnsi"/>
          <w:sz w:val="22"/>
          <w:szCs w:val="22"/>
        </w:rPr>
        <w:t xml:space="preserve">. </w:t>
      </w:r>
      <w:r w:rsidR="00AE75E5">
        <w:rPr>
          <w:rFonts w:asciiTheme="minorHAnsi" w:hAnsiTheme="minorHAnsi" w:cstheme="minorHAnsi"/>
          <w:sz w:val="22"/>
          <w:szCs w:val="22"/>
        </w:rPr>
        <w:t>Therefore</w:t>
      </w:r>
      <w:r w:rsidR="00620D8E" w:rsidRPr="00B67340">
        <w:rPr>
          <w:rFonts w:asciiTheme="minorHAnsi" w:hAnsiTheme="minorHAnsi" w:cstheme="minorHAnsi"/>
          <w:sz w:val="22"/>
          <w:szCs w:val="22"/>
        </w:rPr>
        <w:t xml:space="preserve">, </w:t>
      </w:r>
      <w:r w:rsidR="00AE75E5">
        <w:rPr>
          <w:rFonts w:asciiTheme="minorHAnsi" w:hAnsiTheme="minorHAnsi" w:cstheme="minorHAnsi"/>
          <w:sz w:val="22"/>
          <w:szCs w:val="22"/>
        </w:rPr>
        <w:t>for</w:t>
      </w:r>
      <w:r w:rsidR="00620D8E" w:rsidRPr="00B67340">
        <w:rPr>
          <w:rFonts w:asciiTheme="minorHAnsi" w:hAnsiTheme="minorHAnsi" w:cstheme="minorHAnsi"/>
          <w:sz w:val="22"/>
          <w:szCs w:val="22"/>
        </w:rPr>
        <w:t xml:space="preserve"> example, </w:t>
      </w:r>
      <w:r w:rsidR="000D1EAE" w:rsidRPr="00B67340">
        <w:rPr>
          <w:rFonts w:asciiTheme="minorHAnsi" w:hAnsiTheme="minorHAnsi" w:cstheme="minorHAnsi"/>
          <w:sz w:val="22"/>
          <w:szCs w:val="22"/>
        </w:rPr>
        <w:t xml:space="preserve">one session may </w:t>
      </w:r>
      <w:r w:rsidR="008A24A2" w:rsidRPr="00B67340">
        <w:rPr>
          <w:rFonts w:asciiTheme="minorHAnsi" w:hAnsiTheme="minorHAnsi" w:cstheme="minorHAnsi"/>
          <w:sz w:val="22"/>
          <w:szCs w:val="22"/>
        </w:rPr>
        <w:t xml:space="preserve">pertain to MDT, and another one to </w:t>
      </w:r>
      <w:r w:rsidR="008650B5">
        <w:rPr>
          <w:rFonts w:asciiTheme="minorHAnsi" w:hAnsiTheme="minorHAnsi" w:cstheme="minorHAnsi"/>
          <w:sz w:val="22"/>
          <w:szCs w:val="22"/>
        </w:rPr>
        <w:t xml:space="preserve">s-based </w:t>
      </w:r>
      <w:r w:rsidR="008A24A2" w:rsidRPr="00B67340">
        <w:rPr>
          <w:rFonts w:asciiTheme="minorHAnsi" w:hAnsiTheme="minorHAnsi" w:cstheme="minorHAnsi"/>
          <w:sz w:val="22"/>
          <w:szCs w:val="22"/>
        </w:rPr>
        <w:t>QMC</w:t>
      </w:r>
      <w:r w:rsidR="00BC321D" w:rsidRPr="00B67340">
        <w:rPr>
          <w:rFonts w:asciiTheme="minorHAnsi" w:hAnsiTheme="minorHAnsi" w:cstheme="minorHAnsi"/>
          <w:sz w:val="22"/>
          <w:szCs w:val="22"/>
        </w:rPr>
        <w:t xml:space="preserve">, where it is necessary to ensure that </w:t>
      </w:r>
      <w:r w:rsidR="004943E2" w:rsidRPr="00B67340">
        <w:rPr>
          <w:rFonts w:asciiTheme="minorHAnsi" w:hAnsiTheme="minorHAnsi" w:cstheme="minorHAnsi"/>
          <w:sz w:val="22"/>
          <w:szCs w:val="22"/>
        </w:rPr>
        <w:t>each</w:t>
      </w:r>
      <w:r w:rsidR="00BC321D" w:rsidRPr="00B67340">
        <w:rPr>
          <w:rFonts w:asciiTheme="minorHAnsi" w:hAnsiTheme="minorHAnsi" w:cstheme="minorHAnsi"/>
          <w:sz w:val="22"/>
          <w:szCs w:val="22"/>
        </w:rPr>
        <w:t xml:space="preserve"> MDT and QMC session </w:t>
      </w:r>
      <w:r w:rsidR="00B11694" w:rsidRPr="00B67340">
        <w:rPr>
          <w:rFonts w:asciiTheme="minorHAnsi" w:hAnsiTheme="minorHAnsi" w:cstheme="minorHAnsi"/>
          <w:sz w:val="22"/>
          <w:szCs w:val="22"/>
        </w:rPr>
        <w:t xml:space="preserve">has a unique </w:t>
      </w:r>
      <w:r w:rsidR="00D96896" w:rsidRPr="00B67340">
        <w:rPr>
          <w:rFonts w:asciiTheme="minorHAnsi" w:hAnsiTheme="minorHAnsi" w:cstheme="minorHAnsi"/>
          <w:sz w:val="22"/>
          <w:szCs w:val="22"/>
        </w:rPr>
        <w:t xml:space="preserve">NG-RAN </w:t>
      </w:r>
      <w:r w:rsidR="00CE5151" w:rsidRPr="00B67340">
        <w:rPr>
          <w:rFonts w:asciiTheme="minorHAnsi" w:hAnsiTheme="minorHAnsi" w:cstheme="minorHAnsi"/>
          <w:sz w:val="22"/>
          <w:szCs w:val="22"/>
        </w:rPr>
        <w:t>Trace</w:t>
      </w:r>
      <w:r w:rsidR="00C66959" w:rsidRPr="00B67340">
        <w:rPr>
          <w:rFonts w:asciiTheme="minorHAnsi" w:hAnsiTheme="minorHAnsi" w:cstheme="minorHAnsi"/>
          <w:sz w:val="22"/>
          <w:szCs w:val="22"/>
        </w:rPr>
        <w:t xml:space="preserve"> ID</w:t>
      </w:r>
      <w:r w:rsidR="00A24D02" w:rsidRPr="00B67340">
        <w:rPr>
          <w:rFonts w:asciiTheme="minorHAnsi" w:hAnsiTheme="minorHAnsi" w:cstheme="minorHAnsi"/>
          <w:sz w:val="22"/>
          <w:szCs w:val="22"/>
        </w:rPr>
        <w:t>.</w:t>
      </w:r>
      <w:r w:rsidR="004943E2" w:rsidRPr="00B67340">
        <w:rPr>
          <w:rFonts w:asciiTheme="minorHAnsi" w:hAnsiTheme="minorHAnsi" w:cstheme="minorHAnsi"/>
          <w:sz w:val="22"/>
          <w:szCs w:val="22"/>
        </w:rPr>
        <w:t xml:space="preserve"> </w:t>
      </w:r>
      <w:r w:rsidR="00BC321D" w:rsidRPr="00B67340">
        <w:rPr>
          <w:rFonts w:asciiTheme="minorHAnsi" w:hAnsiTheme="minorHAnsi" w:cstheme="minorHAnsi"/>
          <w:sz w:val="22"/>
          <w:szCs w:val="22"/>
        </w:rPr>
        <w:t xml:space="preserve"> </w:t>
      </w:r>
    </w:p>
    <w:p w14:paraId="36214353" w14:textId="3C2BC0B0" w:rsidR="00265200" w:rsidRPr="00B67340" w:rsidRDefault="00AC3C8B" w:rsidP="00CB6A44">
      <w:pPr>
        <w:spacing w:before="120"/>
        <w:jc w:val="left"/>
        <w:rPr>
          <w:rFonts w:asciiTheme="minorHAnsi" w:hAnsiTheme="minorHAnsi" w:cstheme="minorHAnsi"/>
          <w:b/>
          <w:sz w:val="22"/>
          <w:szCs w:val="22"/>
        </w:rPr>
      </w:pPr>
      <w:r w:rsidRPr="00B67340">
        <w:rPr>
          <w:rFonts w:asciiTheme="minorHAnsi" w:hAnsiTheme="minorHAnsi" w:cstheme="minorHAnsi"/>
          <w:b/>
          <w:sz w:val="22"/>
          <w:szCs w:val="22"/>
        </w:rPr>
        <w:t xml:space="preserve">Proposal 2: </w:t>
      </w:r>
      <w:r w:rsidR="00B95613" w:rsidRPr="00B67340">
        <w:rPr>
          <w:rFonts w:asciiTheme="minorHAnsi" w:hAnsiTheme="minorHAnsi" w:cstheme="minorHAnsi"/>
          <w:b/>
          <w:sz w:val="22"/>
          <w:szCs w:val="22"/>
        </w:rPr>
        <w:t xml:space="preserve">Each </w:t>
      </w:r>
      <w:r w:rsidR="0031297A" w:rsidRPr="00B67340">
        <w:rPr>
          <w:rFonts w:asciiTheme="minorHAnsi" w:hAnsiTheme="minorHAnsi" w:cstheme="minorHAnsi"/>
          <w:b/>
          <w:bCs/>
          <w:sz w:val="22"/>
          <w:szCs w:val="22"/>
        </w:rPr>
        <w:t>signalling</w:t>
      </w:r>
      <w:r w:rsidR="000D1FDC" w:rsidRPr="00B67340">
        <w:rPr>
          <w:rFonts w:asciiTheme="minorHAnsi" w:hAnsiTheme="minorHAnsi" w:cstheme="minorHAnsi"/>
          <w:b/>
          <w:sz w:val="22"/>
          <w:szCs w:val="22"/>
        </w:rPr>
        <w:t xml:space="preserve">-based </w:t>
      </w:r>
      <w:r w:rsidR="00B95613" w:rsidRPr="00B67340">
        <w:rPr>
          <w:rFonts w:asciiTheme="minorHAnsi" w:hAnsiTheme="minorHAnsi" w:cstheme="minorHAnsi"/>
          <w:b/>
          <w:sz w:val="22"/>
          <w:szCs w:val="22"/>
        </w:rPr>
        <w:t>j</w:t>
      </w:r>
      <w:r w:rsidR="002E7FCC" w:rsidRPr="00B67340">
        <w:rPr>
          <w:rFonts w:asciiTheme="minorHAnsi" w:hAnsiTheme="minorHAnsi" w:cstheme="minorHAnsi"/>
          <w:b/>
          <w:sz w:val="22"/>
          <w:szCs w:val="22"/>
        </w:rPr>
        <w:t xml:space="preserve">ob configured at a UE </w:t>
      </w:r>
      <w:r w:rsidR="00E57866" w:rsidRPr="00B67340">
        <w:rPr>
          <w:rFonts w:asciiTheme="minorHAnsi" w:hAnsiTheme="minorHAnsi" w:cstheme="minorHAnsi"/>
          <w:b/>
          <w:sz w:val="22"/>
          <w:szCs w:val="22"/>
        </w:rPr>
        <w:t xml:space="preserve">(MDT, QMC) </w:t>
      </w:r>
      <w:r w:rsidR="00734A74" w:rsidRPr="00B67340">
        <w:rPr>
          <w:rFonts w:asciiTheme="minorHAnsi" w:hAnsiTheme="minorHAnsi" w:cstheme="minorHAnsi"/>
          <w:b/>
          <w:sz w:val="22"/>
          <w:szCs w:val="22"/>
        </w:rPr>
        <w:t xml:space="preserve">is assigned </w:t>
      </w:r>
      <w:r w:rsidR="00E57866" w:rsidRPr="00B67340">
        <w:rPr>
          <w:rFonts w:asciiTheme="minorHAnsi" w:hAnsiTheme="minorHAnsi" w:cstheme="minorHAnsi"/>
          <w:b/>
          <w:sz w:val="22"/>
          <w:szCs w:val="22"/>
        </w:rPr>
        <w:t>a unique</w:t>
      </w:r>
      <w:r w:rsidR="00734A74" w:rsidRPr="00B67340">
        <w:rPr>
          <w:rFonts w:asciiTheme="minorHAnsi" w:hAnsiTheme="minorHAnsi" w:cstheme="minorHAnsi"/>
          <w:b/>
          <w:sz w:val="22"/>
          <w:szCs w:val="22"/>
        </w:rPr>
        <w:t xml:space="preserve"> </w:t>
      </w:r>
      <w:r w:rsidR="003B2499" w:rsidRPr="00B67340">
        <w:rPr>
          <w:rFonts w:asciiTheme="minorHAnsi" w:hAnsiTheme="minorHAnsi" w:cstheme="minorHAnsi"/>
          <w:b/>
          <w:sz w:val="22"/>
          <w:szCs w:val="22"/>
        </w:rPr>
        <w:t>NG-RAN Trace ID</w:t>
      </w:r>
      <w:r w:rsidR="009C1978" w:rsidRPr="00B67340">
        <w:rPr>
          <w:rFonts w:asciiTheme="minorHAnsi" w:hAnsiTheme="minorHAnsi" w:cstheme="minorHAnsi"/>
          <w:b/>
          <w:sz w:val="22"/>
          <w:szCs w:val="22"/>
        </w:rPr>
        <w:t>, even i</w:t>
      </w:r>
      <w:r w:rsidR="00EB60D3" w:rsidRPr="00B67340">
        <w:rPr>
          <w:rFonts w:asciiTheme="minorHAnsi" w:hAnsiTheme="minorHAnsi" w:cstheme="minorHAnsi"/>
          <w:b/>
          <w:sz w:val="22"/>
          <w:szCs w:val="22"/>
        </w:rPr>
        <w:t xml:space="preserve">f </w:t>
      </w:r>
      <w:r w:rsidR="006A7A2E" w:rsidRPr="00B67340">
        <w:rPr>
          <w:rFonts w:asciiTheme="minorHAnsi" w:hAnsiTheme="minorHAnsi" w:cstheme="minorHAnsi"/>
          <w:b/>
          <w:sz w:val="22"/>
          <w:szCs w:val="22"/>
        </w:rPr>
        <w:t xml:space="preserve">some or all of </w:t>
      </w:r>
      <w:r w:rsidR="00EB60D3" w:rsidRPr="00B67340">
        <w:rPr>
          <w:rFonts w:asciiTheme="minorHAnsi" w:hAnsiTheme="minorHAnsi" w:cstheme="minorHAnsi"/>
          <w:b/>
          <w:sz w:val="22"/>
          <w:szCs w:val="22"/>
        </w:rPr>
        <w:t>these jobs are configured by the same entity</w:t>
      </w:r>
      <w:r w:rsidR="003B2499" w:rsidRPr="00B67340">
        <w:rPr>
          <w:rFonts w:asciiTheme="minorHAnsi" w:hAnsiTheme="minorHAnsi" w:cstheme="minorHAnsi"/>
          <w:b/>
          <w:sz w:val="22"/>
          <w:szCs w:val="22"/>
        </w:rPr>
        <w:t>.</w:t>
      </w:r>
    </w:p>
    <w:p w14:paraId="0B6E3192" w14:textId="08B09563" w:rsidR="006A2DE9" w:rsidRPr="00B67340" w:rsidRDefault="006A2DE9" w:rsidP="006A2DE9">
      <w:pPr>
        <w:spacing w:before="120"/>
        <w:jc w:val="left"/>
        <w:rPr>
          <w:rFonts w:asciiTheme="minorHAnsi" w:hAnsiTheme="minorHAnsi" w:cstheme="minorHAnsi"/>
          <w:b/>
          <w:sz w:val="22"/>
          <w:szCs w:val="22"/>
          <w:u w:val="single"/>
        </w:rPr>
      </w:pPr>
      <w:r w:rsidRPr="00B67340">
        <w:rPr>
          <w:rFonts w:asciiTheme="minorHAnsi" w:hAnsiTheme="minorHAnsi" w:cstheme="minorHAnsi"/>
          <w:b/>
          <w:sz w:val="22"/>
          <w:szCs w:val="22"/>
          <w:u w:val="single"/>
        </w:rPr>
        <w:t>Placement of QoE-related IE</w:t>
      </w:r>
    </w:p>
    <w:p w14:paraId="77FB3439" w14:textId="0AFE3936" w:rsidR="005721A2" w:rsidRDefault="00C07346" w:rsidP="008E3980">
      <w:pPr>
        <w:spacing w:before="120" w:after="0"/>
        <w:jc w:val="left"/>
        <w:rPr>
          <w:rFonts w:asciiTheme="minorHAnsi" w:hAnsiTheme="minorHAnsi" w:cstheme="minorHAnsi"/>
          <w:sz w:val="22"/>
          <w:szCs w:val="22"/>
        </w:rPr>
      </w:pPr>
      <w:r w:rsidRPr="00B67340">
        <w:rPr>
          <w:rFonts w:asciiTheme="minorHAnsi" w:hAnsiTheme="minorHAnsi" w:cstheme="minorHAnsi"/>
          <w:sz w:val="22"/>
          <w:szCs w:val="22"/>
        </w:rPr>
        <w:t>The QoE BL CR for TS 38.413 was endorsed at the RAN3#113-e meeting in R3-214380</w:t>
      </w:r>
      <w:r w:rsidR="00E64A87" w:rsidRPr="00B67340">
        <w:rPr>
          <w:rFonts w:asciiTheme="minorHAnsi" w:hAnsiTheme="minorHAnsi" w:cstheme="minorHAnsi"/>
          <w:sz w:val="22"/>
          <w:szCs w:val="22"/>
        </w:rPr>
        <w:t xml:space="preserve">. In the BL CR, </w:t>
      </w:r>
      <w:r w:rsidR="00F36DDD" w:rsidRPr="00B67340">
        <w:rPr>
          <w:rFonts w:asciiTheme="minorHAnsi" w:hAnsiTheme="minorHAnsi" w:cstheme="minorHAnsi"/>
          <w:sz w:val="22"/>
          <w:szCs w:val="22"/>
        </w:rPr>
        <w:t xml:space="preserve">the QoE-related IE is included in the </w:t>
      </w:r>
      <w:r w:rsidR="00F36DDD" w:rsidRPr="00B67340">
        <w:rPr>
          <w:rFonts w:asciiTheme="minorHAnsi" w:hAnsiTheme="minorHAnsi" w:cstheme="minorHAnsi"/>
          <w:i/>
          <w:sz w:val="22"/>
          <w:szCs w:val="22"/>
        </w:rPr>
        <w:t>Trace Activation</w:t>
      </w:r>
      <w:r w:rsidR="00F36DDD" w:rsidRPr="00B67340">
        <w:rPr>
          <w:rFonts w:asciiTheme="minorHAnsi" w:hAnsiTheme="minorHAnsi" w:cstheme="minorHAnsi"/>
          <w:sz w:val="22"/>
          <w:szCs w:val="22"/>
        </w:rPr>
        <w:t xml:space="preserve"> IE</w:t>
      </w:r>
      <w:r w:rsidR="00AB084A" w:rsidRPr="00B67340">
        <w:rPr>
          <w:rFonts w:asciiTheme="minorHAnsi" w:hAnsiTheme="minorHAnsi" w:cstheme="minorHAnsi"/>
          <w:sz w:val="22"/>
          <w:szCs w:val="22"/>
        </w:rPr>
        <w:t xml:space="preserve">. </w:t>
      </w:r>
      <w:r w:rsidR="00695AC2" w:rsidRPr="00B67340">
        <w:rPr>
          <w:rFonts w:asciiTheme="minorHAnsi" w:hAnsiTheme="minorHAnsi" w:cstheme="minorHAnsi"/>
          <w:sz w:val="22"/>
          <w:szCs w:val="22"/>
        </w:rPr>
        <w:t xml:space="preserve">In our view, the </w:t>
      </w:r>
      <w:r w:rsidR="00544D3B" w:rsidRPr="00544D3B">
        <w:rPr>
          <w:rFonts w:asciiTheme="minorHAnsi" w:hAnsiTheme="minorHAnsi" w:cstheme="minorHAnsi"/>
          <w:i/>
          <w:iCs/>
          <w:sz w:val="22"/>
          <w:szCs w:val="22"/>
        </w:rPr>
        <w:t>UE Application layer measurement configuration</w:t>
      </w:r>
      <w:r w:rsidR="00544D3B" w:rsidRPr="00544D3B">
        <w:rPr>
          <w:rFonts w:asciiTheme="minorHAnsi" w:hAnsiTheme="minorHAnsi" w:cstheme="minorHAnsi"/>
          <w:sz w:val="22"/>
          <w:szCs w:val="22"/>
        </w:rPr>
        <w:t xml:space="preserve"> </w:t>
      </w:r>
      <w:r w:rsidR="00695AC2" w:rsidRPr="00B67340">
        <w:rPr>
          <w:rFonts w:asciiTheme="minorHAnsi" w:hAnsiTheme="minorHAnsi" w:cstheme="minorHAnsi"/>
          <w:sz w:val="22"/>
          <w:szCs w:val="22"/>
        </w:rPr>
        <w:t xml:space="preserve">IE should be </w:t>
      </w:r>
      <w:r w:rsidR="00FC79FA" w:rsidRPr="00B67340">
        <w:rPr>
          <w:rFonts w:asciiTheme="minorHAnsi" w:hAnsiTheme="minorHAnsi" w:cstheme="minorHAnsi"/>
          <w:sz w:val="22"/>
          <w:szCs w:val="22"/>
        </w:rPr>
        <w:t xml:space="preserve">contained inside the </w:t>
      </w:r>
      <w:r w:rsidR="00FC79FA" w:rsidRPr="00B67340">
        <w:rPr>
          <w:rFonts w:asciiTheme="minorHAnsi" w:hAnsiTheme="minorHAnsi" w:cstheme="minorHAnsi"/>
          <w:i/>
          <w:sz w:val="22"/>
          <w:szCs w:val="22"/>
        </w:rPr>
        <w:t>Trace Activation</w:t>
      </w:r>
      <w:r w:rsidR="00FC79FA" w:rsidRPr="00B67340">
        <w:rPr>
          <w:rFonts w:asciiTheme="minorHAnsi" w:hAnsiTheme="minorHAnsi" w:cstheme="minorHAnsi"/>
          <w:sz w:val="22"/>
          <w:szCs w:val="22"/>
        </w:rPr>
        <w:t xml:space="preserve"> IE </w:t>
      </w:r>
      <w:r w:rsidR="008345BD" w:rsidRPr="00B67340">
        <w:rPr>
          <w:rFonts w:asciiTheme="minorHAnsi" w:hAnsiTheme="minorHAnsi" w:cstheme="minorHAnsi"/>
          <w:sz w:val="22"/>
          <w:szCs w:val="22"/>
        </w:rPr>
        <w:t xml:space="preserve">in the NGAP </w:t>
      </w:r>
      <w:r w:rsidR="00E720DA" w:rsidRPr="00B67340">
        <w:rPr>
          <w:rFonts w:asciiTheme="minorHAnsi" w:hAnsiTheme="minorHAnsi" w:cstheme="minorHAnsi"/>
          <w:sz w:val="22"/>
          <w:szCs w:val="22"/>
        </w:rPr>
        <w:t xml:space="preserve">Trace Start, </w:t>
      </w:r>
      <w:r w:rsidR="0045314E">
        <w:rPr>
          <w:rFonts w:asciiTheme="minorHAnsi" w:hAnsiTheme="minorHAnsi" w:cstheme="minorHAnsi"/>
          <w:sz w:val="22"/>
          <w:szCs w:val="22"/>
        </w:rPr>
        <w:t>and</w:t>
      </w:r>
      <w:r w:rsidR="000C1D5E" w:rsidRPr="00B67340">
        <w:rPr>
          <w:rFonts w:asciiTheme="minorHAnsi" w:hAnsiTheme="minorHAnsi" w:cstheme="minorHAnsi"/>
          <w:sz w:val="22"/>
          <w:szCs w:val="22"/>
        </w:rPr>
        <w:t xml:space="preserve"> NGAP </w:t>
      </w:r>
      <w:r w:rsidR="00CD1A5B">
        <w:rPr>
          <w:rFonts w:asciiTheme="minorHAnsi" w:hAnsiTheme="minorHAnsi" w:cstheme="minorHAnsi"/>
          <w:sz w:val="22"/>
          <w:szCs w:val="22"/>
        </w:rPr>
        <w:t xml:space="preserve">Initial Context Setup </w:t>
      </w:r>
      <w:r w:rsidR="000C1D5E" w:rsidRPr="00B67340">
        <w:rPr>
          <w:rFonts w:asciiTheme="minorHAnsi" w:hAnsiTheme="minorHAnsi" w:cstheme="minorHAnsi"/>
          <w:sz w:val="22"/>
          <w:szCs w:val="22"/>
        </w:rPr>
        <w:t>procedures</w:t>
      </w:r>
      <w:r w:rsidR="00D804F2" w:rsidRPr="00B67340">
        <w:rPr>
          <w:rFonts w:asciiTheme="minorHAnsi" w:hAnsiTheme="minorHAnsi" w:cstheme="minorHAnsi"/>
          <w:sz w:val="22"/>
          <w:szCs w:val="22"/>
        </w:rPr>
        <w:t xml:space="preserve">. </w:t>
      </w:r>
    </w:p>
    <w:p w14:paraId="2F4E1A3A" w14:textId="593793BD" w:rsidR="00321F49" w:rsidRDefault="00D804F2" w:rsidP="008E3980">
      <w:pPr>
        <w:spacing w:before="120" w:after="0"/>
        <w:jc w:val="left"/>
        <w:rPr>
          <w:rFonts w:asciiTheme="minorHAnsi" w:hAnsiTheme="minorHAnsi" w:cstheme="minorHAnsi"/>
          <w:sz w:val="22"/>
          <w:szCs w:val="22"/>
        </w:rPr>
      </w:pPr>
      <w:r w:rsidRPr="00B67340">
        <w:rPr>
          <w:rFonts w:asciiTheme="minorHAnsi" w:hAnsiTheme="minorHAnsi" w:cstheme="minorHAnsi"/>
          <w:sz w:val="22"/>
          <w:szCs w:val="22"/>
        </w:rPr>
        <w:t>On the other hand,</w:t>
      </w:r>
      <w:r w:rsidR="00656CF8">
        <w:rPr>
          <w:rFonts w:asciiTheme="minorHAnsi" w:hAnsiTheme="minorHAnsi" w:cstheme="minorHAnsi"/>
          <w:sz w:val="22"/>
          <w:szCs w:val="22"/>
        </w:rPr>
        <w:t xml:space="preserve"> it needs to be further discussed whether </w:t>
      </w:r>
      <w:r w:rsidR="00A752ED" w:rsidRPr="00A752ED">
        <w:rPr>
          <w:rFonts w:asciiTheme="minorHAnsi" w:hAnsiTheme="minorHAnsi" w:cstheme="minorHAnsi"/>
          <w:sz w:val="22"/>
          <w:szCs w:val="22"/>
        </w:rPr>
        <w:t xml:space="preserve">the </w:t>
      </w:r>
      <w:r w:rsidR="00A752ED" w:rsidRPr="00A752ED">
        <w:rPr>
          <w:rFonts w:asciiTheme="minorHAnsi" w:hAnsiTheme="minorHAnsi" w:cstheme="minorHAnsi"/>
          <w:i/>
          <w:iCs/>
          <w:sz w:val="22"/>
          <w:szCs w:val="22"/>
        </w:rPr>
        <w:t>UE Application layer measurement configuration</w:t>
      </w:r>
      <w:r w:rsidR="00A752ED" w:rsidRPr="00A752ED">
        <w:rPr>
          <w:rFonts w:asciiTheme="minorHAnsi" w:hAnsiTheme="minorHAnsi" w:cstheme="minorHAnsi"/>
          <w:sz w:val="22"/>
          <w:szCs w:val="22"/>
        </w:rPr>
        <w:t xml:space="preserve"> IE</w:t>
      </w:r>
      <w:r w:rsidR="00544D3B">
        <w:rPr>
          <w:rFonts w:asciiTheme="minorHAnsi" w:hAnsiTheme="minorHAnsi" w:cstheme="minorHAnsi"/>
          <w:sz w:val="22"/>
          <w:szCs w:val="22"/>
        </w:rPr>
        <w:t xml:space="preserve"> </w:t>
      </w:r>
      <w:r w:rsidR="00A752ED">
        <w:rPr>
          <w:rFonts w:asciiTheme="minorHAnsi" w:hAnsiTheme="minorHAnsi" w:cstheme="minorHAnsi"/>
          <w:sz w:val="22"/>
          <w:szCs w:val="22"/>
        </w:rPr>
        <w:t>should be contained inside the</w:t>
      </w:r>
      <w:r w:rsidRPr="00B67340">
        <w:rPr>
          <w:rFonts w:asciiTheme="minorHAnsi" w:hAnsiTheme="minorHAnsi" w:cstheme="minorHAnsi"/>
          <w:sz w:val="22"/>
          <w:szCs w:val="22"/>
        </w:rPr>
        <w:t xml:space="preserve"> </w:t>
      </w:r>
      <w:r w:rsidR="00A752ED" w:rsidRPr="00544D3B">
        <w:rPr>
          <w:rFonts w:asciiTheme="minorHAnsi" w:hAnsiTheme="minorHAnsi" w:cstheme="minorHAnsi"/>
          <w:i/>
          <w:iCs/>
          <w:sz w:val="22"/>
          <w:szCs w:val="22"/>
        </w:rPr>
        <w:t>Trace Activation</w:t>
      </w:r>
      <w:r w:rsidR="00A752ED" w:rsidRPr="00544D3B">
        <w:rPr>
          <w:rFonts w:asciiTheme="minorHAnsi" w:hAnsiTheme="minorHAnsi" w:cstheme="minorHAnsi"/>
          <w:sz w:val="22"/>
          <w:szCs w:val="22"/>
        </w:rPr>
        <w:t xml:space="preserve"> IE</w:t>
      </w:r>
      <w:r w:rsidR="00A752ED" w:rsidRPr="00B67340">
        <w:rPr>
          <w:rFonts w:asciiTheme="minorHAnsi" w:hAnsiTheme="minorHAnsi" w:cstheme="minorHAnsi"/>
          <w:sz w:val="22"/>
          <w:szCs w:val="22"/>
        </w:rPr>
        <w:t xml:space="preserve"> </w:t>
      </w:r>
      <w:r w:rsidR="00A752ED">
        <w:rPr>
          <w:rFonts w:asciiTheme="minorHAnsi" w:hAnsiTheme="minorHAnsi" w:cstheme="minorHAnsi"/>
          <w:sz w:val="22"/>
          <w:szCs w:val="22"/>
        </w:rPr>
        <w:t>in the</w:t>
      </w:r>
      <w:r w:rsidRPr="00B67340">
        <w:rPr>
          <w:rFonts w:asciiTheme="minorHAnsi" w:hAnsiTheme="minorHAnsi" w:cstheme="minorHAnsi"/>
          <w:sz w:val="22"/>
          <w:szCs w:val="22"/>
        </w:rPr>
        <w:t xml:space="preserve"> messages for </w:t>
      </w:r>
      <w:r w:rsidR="00B578FA" w:rsidRPr="00B67340">
        <w:rPr>
          <w:rFonts w:asciiTheme="minorHAnsi" w:hAnsiTheme="minorHAnsi" w:cstheme="minorHAnsi"/>
          <w:sz w:val="22"/>
          <w:szCs w:val="22"/>
        </w:rPr>
        <w:t>N</w:t>
      </w:r>
      <w:r w:rsidR="00BA7E74" w:rsidRPr="00B67340">
        <w:rPr>
          <w:rFonts w:asciiTheme="minorHAnsi" w:hAnsiTheme="minorHAnsi" w:cstheme="minorHAnsi"/>
          <w:sz w:val="22"/>
          <w:szCs w:val="22"/>
        </w:rPr>
        <w:t xml:space="preserve">GAP and XnAP mobility </w:t>
      </w:r>
      <w:r w:rsidR="009A77D9" w:rsidRPr="00B67340">
        <w:rPr>
          <w:rFonts w:asciiTheme="minorHAnsi" w:hAnsiTheme="minorHAnsi" w:cstheme="minorHAnsi"/>
          <w:sz w:val="22"/>
          <w:szCs w:val="22"/>
        </w:rPr>
        <w:t>and XnAP UE context retrieval</w:t>
      </w:r>
      <w:r w:rsidR="004C73CB" w:rsidRPr="00B67340">
        <w:rPr>
          <w:rFonts w:asciiTheme="minorHAnsi" w:hAnsiTheme="minorHAnsi" w:cstheme="minorHAnsi"/>
          <w:sz w:val="22"/>
          <w:szCs w:val="22"/>
        </w:rPr>
        <w:t>.</w:t>
      </w:r>
      <w:r w:rsidR="00B578FA" w:rsidRPr="00B67340">
        <w:rPr>
          <w:rFonts w:asciiTheme="minorHAnsi" w:hAnsiTheme="minorHAnsi" w:cstheme="minorHAnsi"/>
          <w:sz w:val="22"/>
          <w:szCs w:val="22"/>
        </w:rPr>
        <w:t xml:space="preserve"> The reason is that, at mobility and UE context retrieval, certain information related to the m-based </w:t>
      </w:r>
      <w:r w:rsidR="00C033B1">
        <w:rPr>
          <w:rFonts w:asciiTheme="minorHAnsi" w:hAnsiTheme="minorHAnsi" w:cstheme="minorHAnsi"/>
          <w:sz w:val="22"/>
          <w:szCs w:val="22"/>
        </w:rPr>
        <w:t>QoE</w:t>
      </w:r>
      <w:r w:rsidR="00B578FA" w:rsidRPr="00B67340">
        <w:rPr>
          <w:rFonts w:asciiTheme="minorHAnsi" w:hAnsiTheme="minorHAnsi" w:cstheme="minorHAnsi"/>
          <w:sz w:val="22"/>
          <w:szCs w:val="22"/>
        </w:rPr>
        <w:t xml:space="preserve"> configuration needs to be propagated </w:t>
      </w:r>
      <w:r w:rsidR="00F237F2">
        <w:rPr>
          <w:rFonts w:asciiTheme="minorHAnsi" w:hAnsiTheme="minorHAnsi" w:cstheme="minorHAnsi"/>
          <w:sz w:val="22"/>
          <w:szCs w:val="22"/>
        </w:rPr>
        <w:t>to the target</w:t>
      </w:r>
      <w:r w:rsidR="00C033B1">
        <w:rPr>
          <w:rFonts w:asciiTheme="minorHAnsi" w:hAnsiTheme="minorHAnsi" w:cstheme="minorHAnsi"/>
          <w:sz w:val="22"/>
          <w:szCs w:val="22"/>
        </w:rPr>
        <w:t xml:space="preserve"> </w:t>
      </w:r>
      <w:r w:rsidR="00B578FA" w:rsidRPr="00B67340">
        <w:rPr>
          <w:rFonts w:asciiTheme="minorHAnsi" w:hAnsiTheme="minorHAnsi" w:cstheme="minorHAnsi"/>
          <w:sz w:val="22"/>
          <w:szCs w:val="22"/>
        </w:rPr>
        <w:t>(as explained in R3-21</w:t>
      </w:r>
      <w:r w:rsidR="00473774" w:rsidRPr="00B67340">
        <w:rPr>
          <w:rFonts w:asciiTheme="minorHAnsi" w:hAnsiTheme="minorHAnsi" w:cstheme="minorHAnsi"/>
          <w:sz w:val="22"/>
          <w:szCs w:val="22"/>
        </w:rPr>
        <w:t>4728</w:t>
      </w:r>
      <w:r w:rsidR="00B578FA" w:rsidRPr="00B67340">
        <w:rPr>
          <w:rFonts w:asciiTheme="minorHAnsi" w:hAnsiTheme="minorHAnsi" w:cstheme="minorHAnsi"/>
          <w:sz w:val="22"/>
          <w:szCs w:val="22"/>
        </w:rPr>
        <w:t>)</w:t>
      </w:r>
      <w:r w:rsidR="00DC2C42" w:rsidRPr="00B67340">
        <w:rPr>
          <w:rFonts w:asciiTheme="minorHAnsi" w:hAnsiTheme="minorHAnsi" w:cstheme="minorHAnsi"/>
          <w:sz w:val="22"/>
          <w:szCs w:val="22"/>
        </w:rPr>
        <w:t xml:space="preserve">. In that case, if </w:t>
      </w:r>
      <w:r w:rsidR="00DC2C42" w:rsidRPr="00B67340">
        <w:rPr>
          <w:rFonts w:asciiTheme="minorHAnsi" w:hAnsiTheme="minorHAnsi" w:cstheme="minorHAnsi"/>
          <w:i/>
          <w:sz w:val="22"/>
          <w:szCs w:val="22"/>
        </w:rPr>
        <w:t>Trace Activation</w:t>
      </w:r>
      <w:r w:rsidR="00DC2C42" w:rsidRPr="00B67340">
        <w:rPr>
          <w:rFonts w:asciiTheme="minorHAnsi" w:hAnsiTheme="minorHAnsi" w:cstheme="minorHAnsi"/>
          <w:sz w:val="22"/>
          <w:szCs w:val="22"/>
        </w:rPr>
        <w:t xml:space="preserve"> IE was used, the NG-RAN Trace ID present</w:t>
      </w:r>
      <w:r w:rsidR="00BB136D" w:rsidRPr="00B67340">
        <w:rPr>
          <w:rFonts w:asciiTheme="minorHAnsi" w:hAnsiTheme="minorHAnsi" w:cstheme="minorHAnsi"/>
          <w:sz w:val="22"/>
          <w:szCs w:val="22"/>
        </w:rPr>
        <w:t xml:space="preserve"> therein would be a dummy one (note that an m-based configuration does not have an NG-RAN Trace ID)</w:t>
      </w:r>
      <w:r w:rsidR="00A76FF9">
        <w:rPr>
          <w:rFonts w:asciiTheme="minorHAnsi" w:hAnsiTheme="minorHAnsi" w:cstheme="minorHAnsi"/>
          <w:sz w:val="22"/>
          <w:szCs w:val="22"/>
        </w:rPr>
        <w:t xml:space="preserve">. </w:t>
      </w:r>
      <w:r w:rsidR="000A462A">
        <w:rPr>
          <w:rFonts w:asciiTheme="minorHAnsi" w:hAnsiTheme="minorHAnsi" w:cstheme="minorHAnsi"/>
          <w:sz w:val="22"/>
          <w:szCs w:val="22"/>
        </w:rPr>
        <w:t>In other words</w:t>
      </w:r>
      <w:r w:rsidR="00A76FF9">
        <w:rPr>
          <w:rFonts w:asciiTheme="minorHAnsi" w:hAnsiTheme="minorHAnsi" w:cstheme="minorHAnsi"/>
          <w:sz w:val="22"/>
          <w:szCs w:val="22"/>
        </w:rPr>
        <w:t xml:space="preserve">, if a UE is configured only with an m-based QoE configuration (i.e., no </w:t>
      </w:r>
      <w:r w:rsidR="00DA6B14">
        <w:rPr>
          <w:rFonts w:asciiTheme="minorHAnsi" w:hAnsiTheme="minorHAnsi" w:cstheme="minorHAnsi"/>
          <w:sz w:val="22"/>
          <w:szCs w:val="22"/>
        </w:rPr>
        <w:t xml:space="preserve">s-based MDT or </w:t>
      </w:r>
      <w:r w:rsidR="000B6D04">
        <w:rPr>
          <w:rFonts w:asciiTheme="minorHAnsi" w:hAnsiTheme="minorHAnsi" w:cstheme="minorHAnsi"/>
          <w:sz w:val="22"/>
          <w:szCs w:val="22"/>
        </w:rPr>
        <w:t xml:space="preserve">s-based </w:t>
      </w:r>
      <w:r w:rsidR="00DA6B14">
        <w:rPr>
          <w:rFonts w:asciiTheme="minorHAnsi" w:hAnsiTheme="minorHAnsi" w:cstheme="minorHAnsi"/>
          <w:sz w:val="22"/>
          <w:szCs w:val="22"/>
        </w:rPr>
        <w:t>QoE configured</w:t>
      </w:r>
      <w:r w:rsidR="00A76FF9">
        <w:rPr>
          <w:rFonts w:asciiTheme="minorHAnsi" w:hAnsiTheme="minorHAnsi" w:cstheme="minorHAnsi"/>
          <w:sz w:val="22"/>
          <w:szCs w:val="22"/>
        </w:rPr>
        <w:t>)</w:t>
      </w:r>
      <w:r w:rsidR="00DA6B14">
        <w:rPr>
          <w:rFonts w:asciiTheme="minorHAnsi" w:hAnsiTheme="minorHAnsi" w:cstheme="minorHAnsi"/>
          <w:sz w:val="22"/>
          <w:szCs w:val="22"/>
        </w:rPr>
        <w:t xml:space="preserve">, </w:t>
      </w:r>
      <w:r w:rsidR="004E2795">
        <w:rPr>
          <w:rFonts w:asciiTheme="minorHAnsi" w:hAnsiTheme="minorHAnsi" w:cstheme="minorHAnsi"/>
          <w:sz w:val="22"/>
          <w:szCs w:val="22"/>
        </w:rPr>
        <w:t xml:space="preserve">and </w:t>
      </w:r>
      <w:r w:rsidR="001E63F8">
        <w:rPr>
          <w:rFonts w:asciiTheme="minorHAnsi" w:hAnsiTheme="minorHAnsi" w:cstheme="minorHAnsi"/>
          <w:sz w:val="22"/>
          <w:szCs w:val="22"/>
        </w:rPr>
        <w:t xml:space="preserve">if </w:t>
      </w:r>
      <w:r w:rsidR="0041135F">
        <w:rPr>
          <w:rFonts w:asciiTheme="minorHAnsi" w:hAnsiTheme="minorHAnsi" w:cstheme="minorHAnsi"/>
          <w:sz w:val="22"/>
          <w:szCs w:val="22"/>
        </w:rPr>
        <w:t xml:space="preserve">QMC-related IE is included in </w:t>
      </w:r>
      <w:r w:rsidR="0041135F" w:rsidRPr="00B67340">
        <w:rPr>
          <w:rFonts w:asciiTheme="minorHAnsi" w:hAnsiTheme="minorHAnsi" w:cstheme="minorHAnsi"/>
          <w:i/>
          <w:iCs/>
          <w:sz w:val="22"/>
          <w:szCs w:val="22"/>
        </w:rPr>
        <w:t>Trace Activation</w:t>
      </w:r>
      <w:r w:rsidR="0041135F" w:rsidRPr="00B67340">
        <w:rPr>
          <w:rFonts w:asciiTheme="minorHAnsi" w:hAnsiTheme="minorHAnsi" w:cstheme="minorHAnsi"/>
          <w:sz w:val="22"/>
          <w:szCs w:val="22"/>
        </w:rPr>
        <w:t xml:space="preserve"> IE</w:t>
      </w:r>
      <w:r w:rsidR="006C206C">
        <w:rPr>
          <w:rFonts w:asciiTheme="minorHAnsi" w:hAnsiTheme="minorHAnsi" w:cstheme="minorHAnsi"/>
          <w:sz w:val="22"/>
          <w:szCs w:val="22"/>
        </w:rPr>
        <w:t>, what NG-RAN Trace ID should be used?</w:t>
      </w:r>
      <w:r w:rsidR="009A4755">
        <w:rPr>
          <w:rFonts w:asciiTheme="minorHAnsi" w:hAnsiTheme="minorHAnsi" w:cstheme="minorHAnsi"/>
          <w:sz w:val="22"/>
          <w:szCs w:val="22"/>
        </w:rPr>
        <w:t xml:space="preserve"> </w:t>
      </w:r>
    </w:p>
    <w:p w14:paraId="04875D9D" w14:textId="6B1C1492" w:rsidR="00695AC2" w:rsidRPr="00B67340" w:rsidRDefault="009A4755" w:rsidP="008E3980">
      <w:pPr>
        <w:spacing w:before="120" w:after="0"/>
        <w:jc w:val="left"/>
        <w:rPr>
          <w:rFonts w:asciiTheme="minorHAnsi" w:hAnsiTheme="minorHAnsi" w:cstheme="minorHAnsi"/>
          <w:sz w:val="22"/>
          <w:szCs w:val="22"/>
        </w:rPr>
      </w:pPr>
      <w:r>
        <w:rPr>
          <w:rFonts w:asciiTheme="minorHAnsi" w:hAnsiTheme="minorHAnsi" w:cstheme="minorHAnsi"/>
          <w:sz w:val="22"/>
          <w:szCs w:val="22"/>
        </w:rPr>
        <w:t>Hence</w:t>
      </w:r>
      <w:r w:rsidR="004B1347">
        <w:rPr>
          <w:rFonts w:asciiTheme="minorHAnsi" w:hAnsiTheme="minorHAnsi" w:cstheme="minorHAnsi"/>
          <w:sz w:val="22"/>
          <w:szCs w:val="22"/>
        </w:rPr>
        <w:t>,</w:t>
      </w:r>
      <w:r>
        <w:rPr>
          <w:rFonts w:asciiTheme="minorHAnsi" w:hAnsiTheme="minorHAnsi" w:cstheme="minorHAnsi"/>
          <w:sz w:val="22"/>
          <w:szCs w:val="22"/>
        </w:rPr>
        <w:t xml:space="preserve"> we propose t</w:t>
      </w:r>
      <w:r w:rsidR="004B1347">
        <w:rPr>
          <w:rFonts w:asciiTheme="minorHAnsi" w:hAnsiTheme="minorHAnsi" w:cstheme="minorHAnsi"/>
          <w:sz w:val="22"/>
          <w:szCs w:val="22"/>
        </w:rPr>
        <w:t>he following:</w:t>
      </w:r>
    </w:p>
    <w:p w14:paraId="3FB2A235" w14:textId="4E4690F3" w:rsidR="00AD46D0" w:rsidRPr="00B67340" w:rsidRDefault="00CB6A44" w:rsidP="004B1347">
      <w:pPr>
        <w:spacing w:before="120" w:after="0"/>
        <w:jc w:val="left"/>
        <w:rPr>
          <w:rFonts w:asciiTheme="minorHAnsi" w:hAnsiTheme="minorHAnsi" w:cstheme="minorHAnsi"/>
          <w:b/>
          <w:sz w:val="22"/>
          <w:szCs w:val="22"/>
        </w:rPr>
      </w:pPr>
      <w:r w:rsidRPr="00B67340">
        <w:rPr>
          <w:rFonts w:asciiTheme="minorHAnsi" w:hAnsiTheme="minorHAnsi" w:cstheme="minorHAnsi"/>
          <w:b/>
          <w:sz w:val="22"/>
          <w:szCs w:val="22"/>
        </w:rPr>
        <w:t xml:space="preserve">Proposal </w:t>
      </w:r>
      <w:r w:rsidR="00F05DCE" w:rsidRPr="00B67340">
        <w:rPr>
          <w:rFonts w:asciiTheme="minorHAnsi" w:hAnsiTheme="minorHAnsi" w:cstheme="minorHAnsi"/>
          <w:b/>
          <w:sz w:val="22"/>
          <w:szCs w:val="22"/>
        </w:rPr>
        <w:t>3</w:t>
      </w:r>
      <w:r w:rsidRPr="00B67340">
        <w:rPr>
          <w:rFonts w:asciiTheme="minorHAnsi" w:hAnsiTheme="minorHAnsi" w:cstheme="minorHAnsi"/>
          <w:b/>
          <w:sz w:val="22"/>
          <w:szCs w:val="22"/>
        </w:rPr>
        <w:t xml:space="preserve">: </w:t>
      </w:r>
      <w:r w:rsidR="00BB136D" w:rsidRPr="00B67340">
        <w:rPr>
          <w:rFonts w:asciiTheme="minorHAnsi" w:hAnsiTheme="minorHAnsi" w:cstheme="minorHAnsi"/>
          <w:b/>
          <w:sz w:val="22"/>
          <w:szCs w:val="22"/>
        </w:rPr>
        <w:t xml:space="preserve">The </w:t>
      </w:r>
      <w:r w:rsidRPr="00B67340">
        <w:rPr>
          <w:rFonts w:asciiTheme="minorHAnsi" w:hAnsiTheme="minorHAnsi" w:cstheme="minorHAnsi"/>
          <w:b/>
          <w:i/>
          <w:sz w:val="22"/>
          <w:szCs w:val="22"/>
        </w:rPr>
        <w:t>UE Application layer measurement configuration</w:t>
      </w:r>
      <w:r w:rsidRPr="00B67340">
        <w:rPr>
          <w:rFonts w:asciiTheme="minorHAnsi" w:hAnsiTheme="minorHAnsi" w:cstheme="minorHAnsi"/>
          <w:b/>
          <w:sz w:val="22"/>
          <w:szCs w:val="22"/>
        </w:rPr>
        <w:t xml:space="preserve"> IE </w:t>
      </w:r>
      <w:r w:rsidR="00AA7BDD" w:rsidRPr="00B67340">
        <w:rPr>
          <w:rFonts w:asciiTheme="minorHAnsi" w:hAnsiTheme="minorHAnsi" w:cstheme="minorHAnsi"/>
          <w:b/>
          <w:sz w:val="22"/>
          <w:szCs w:val="22"/>
        </w:rPr>
        <w:t>is present</w:t>
      </w:r>
      <w:r w:rsidR="004B1347">
        <w:rPr>
          <w:rFonts w:asciiTheme="minorHAnsi" w:hAnsiTheme="minorHAnsi" w:cstheme="minorHAnsi"/>
          <w:b/>
          <w:bCs/>
          <w:sz w:val="22"/>
          <w:szCs w:val="22"/>
        </w:rPr>
        <w:t xml:space="preserve"> i</w:t>
      </w:r>
      <w:r w:rsidR="00AD46D0" w:rsidRPr="004B1347">
        <w:rPr>
          <w:rFonts w:asciiTheme="minorHAnsi" w:hAnsiTheme="minorHAnsi" w:cstheme="minorHAnsi"/>
          <w:b/>
          <w:bCs/>
          <w:sz w:val="22"/>
          <w:szCs w:val="22"/>
        </w:rPr>
        <w:t>nside</w:t>
      </w:r>
      <w:r w:rsidR="00AA7BDD" w:rsidRPr="00B67340">
        <w:rPr>
          <w:rFonts w:asciiTheme="minorHAnsi" w:hAnsiTheme="minorHAnsi" w:cstheme="minorHAnsi"/>
          <w:b/>
          <w:sz w:val="22"/>
          <w:szCs w:val="22"/>
        </w:rPr>
        <w:t xml:space="preserve"> the </w:t>
      </w:r>
      <w:r w:rsidRPr="00B67340">
        <w:rPr>
          <w:rFonts w:asciiTheme="minorHAnsi" w:hAnsiTheme="minorHAnsi" w:cstheme="minorHAnsi"/>
          <w:b/>
          <w:i/>
          <w:sz w:val="22"/>
          <w:szCs w:val="22"/>
        </w:rPr>
        <w:t>Trace Activation</w:t>
      </w:r>
      <w:r w:rsidRPr="00B67340">
        <w:rPr>
          <w:rFonts w:asciiTheme="minorHAnsi" w:hAnsiTheme="minorHAnsi" w:cstheme="minorHAnsi"/>
          <w:b/>
          <w:sz w:val="22"/>
          <w:szCs w:val="22"/>
        </w:rPr>
        <w:t xml:space="preserve"> IE in</w:t>
      </w:r>
      <w:r w:rsidR="005B3084" w:rsidRPr="00B67340">
        <w:rPr>
          <w:rFonts w:asciiTheme="minorHAnsi" w:hAnsiTheme="minorHAnsi" w:cstheme="minorHAnsi"/>
          <w:b/>
          <w:sz w:val="22"/>
          <w:szCs w:val="22"/>
        </w:rPr>
        <w:t xml:space="preserve"> NGAP </w:t>
      </w:r>
      <w:r w:rsidR="00633F30">
        <w:rPr>
          <w:rFonts w:asciiTheme="minorHAnsi" w:hAnsiTheme="minorHAnsi" w:cstheme="minorHAnsi"/>
          <w:b/>
          <w:bCs/>
          <w:sz w:val="22"/>
          <w:szCs w:val="22"/>
        </w:rPr>
        <w:t>TRACE START</w:t>
      </w:r>
      <w:r w:rsidR="005B3084" w:rsidRPr="00B67340">
        <w:rPr>
          <w:rFonts w:asciiTheme="minorHAnsi" w:hAnsiTheme="minorHAnsi" w:cstheme="minorHAnsi"/>
          <w:b/>
          <w:sz w:val="22"/>
          <w:szCs w:val="22"/>
        </w:rPr>
        <w:t xml:space="preserve"> and </w:t>
      </w:r>
      <w:r w:rsidR="00633F30">
        <w:rPr>
          <w:rFonts w:asciiTheme="minorHAnsi" w:hAnsiTheme="minorHAnsi" w:cstheme="minorHAnsi"/>
          <w:b/>
          <w:bCs/>
          <w:sz w:val="22"/>
          <w:szCs w:val="22"/>
        </w:rPr>
        <w:t>INITIAL CONTEXT SETUP REQUEST</w:t>
      </w:r>
      <w:r w:rsidR="005B3084" w:rsidRPr="00B67340">
        <w:rPr>
          <w:rFonts w:asciiTheme="minorHAnsi" w:hAnsiTheme="minorHAnsi" w:cstheme="minorHAnsi"/>
          <w:b/>
          <w:sz w:val="22"/>
          <w:szCs w:val="22"/>
        </w:rPr>
        <w:t xml:space="preserve"> messages</w:t>
      </w:r>
      <w:r w:rsidR="00633F30">
        <w:rPr>
          <w:rFonts w:asciiTheme="minorHAnsi" w:hAnsiTheme="minorHAnsi" w:cstheme="minorHAnsi"/>
          <w:b/>
          <w:bCs/>
          <w:sz w:val="22"/>
          <w:szCs w:val="22"/>
        </w:rPr>
        <w:t>.</w:t>
      </w:r>
    </w:p>
    <w:p w14:paraId="37EB00FC" w14:textId="46C8AF07" w:rsidR="004B1347" w:rsidRDefault="004B1347" w:rsidP="004B1347">
      <w:pPr>
        <w:spacing w:before="120" w:after="0"/>
        <w:jc w:val="left"/>
        <w:rPr>
          <w:rFonts w:asciiTheme="minorHAnsi" w:hAnsiTheme="minorHAnsi" w:cstheme="minorHAnsi"/>
          <w:b/>
          <w:bCs/>
          <w:sz w:val="22"/>
          <w:szCs w:val="22"/>
        </w:rPr>
      </w:pPr>
      <w:r>
        <w:rPr>
          <w:rFonts w:asciiTheme="minorHAnsi" w:hAnsiTheme="minorHAnsi" w:cstheme="minorHAnsi"/>
          <w:b/>
          <w:bCs/>
          <w:sz w:val="22"/>
          <w:szCs w:val="22"/>
        </w:rPr>
        <w:t>Proposal 4: RAN3 to discuss</w:t>
      </w:r>
      <w:r w:rsidR="00AD46D0" w:rsidRPr="00B67340">
        <w:rPr>
          <w:rFonts w:asciiTheme="minorHAnsi" w:hAnsiTheme="minorHAnsi" w:cstheme="minorHAnsi"/>
          <w:b/>
          <w:sz w:val="22"/>
          <w:szCs w:val="22"/>
        </w:rPr>
        <w:t xml:space="preserve"> the </w:t>
      </w:r>
      <w:r>
        <w:rPr>
          <w:rFonts w:asciiTheme="minorHAnsi" w:hAnsiTheme="minorHAnsi" w:cstheme="minorHAnsi"/>
          <w:b/>
          <w:bCs/>
          <w:sz w:val="22"/>
          <w:szCs w:val="22"/>
        </w:rPr>
        <w:t>following two options</w:t>
      </w:r>
      <w:r w:rsidR="00BC7F63">
        <w:rPr>
          <w:rFonts w:asciiTheme="minorHAnsi" w:hAnsiTheme="minorHAnsi" w:cstheme="minorHAnsi"/>
          <w:b/>
          <w:bCs/>
          <w:sz w:val="22"/>
          <w:szCs w:val="22"/>
        </w:rPr>
        <w:t xml:space="preserve"> for </w:t>
      </w:r>
      <w:r w:rsidR="00BC7F63" w:rsidRPr="004B1347">
        <w:rPr>
          <w:rFonts w:asciiTheme="minorHAnsi" w:hAnsiTheme="minorHAnsi" w:cstheme="minorHAnsi"/>
          <w:b/>
          <w:bCs/>
          <w:sz w:val="22"/>
          <w:szCs w:val="22"/>
        </w:rPr>
        <w:t>NGAP/XnAP messages for handover and XnAP message for context retrieval</w:t>
      </w:r>
      <w:r>
        <w:rPr>
          <w:rFonts w:asciiTheme="minorHAnsi" w:hAnsiTheme="minorHAnsi" w:cstheme="minorHAnsi"/>
          <w:b/>
          <w:bCs/>
          <w:sz w:val="22"/>
          <w:szCs w:val="22"/>
        </w:rPr>
        <w:t>:</w:t>
      </w:r>
    </w:p>
    <w:p w14:paraId="717D9821" w14:textId="45AAA40A" w:rsidR="006E3B70" w:rsidRPr="006E3B70" w:rsidRDefault="004B1347" w:rsidP="006D4BB0">
      <w:pPr>
        <w:pStyle w:val="ListParagraph"/>
        <w:numPr>
          <w:ilvl w:val="0"/>
          <w:numId w:val="8"/>
        </w:numPr>
        <w:spacing w:before="120" w:after="0"/>
        <w:jc w:val="left"/>
        <w:rPr>
          <w:rFonts w:asciiTheme="minorHAnsi" w:hAnsiTheme="minorHAnsi" w:cstheme="minorHAnsi"/>
          <w:b/>
          <w:sz w:val="22"/>
          <w:szCs w:val="22"/>
        </w:rPr>
      </w:pPr>
      <w:r w:rsidRPr="004B1347">
        <w:rPr>
          <w:rFonts w:asciiTheme="minorHAnsi" w:hAnsiTheme="minorHAnsi" w:cstheme="minorHAnsi"/>
          <w:b/>
          <w:bCs/>
          <w:i/>
          <w:iCs/>
          <w:sz w:val="22"/>
          <w:szCs w:val="22"/>
        </w:rPr>
        <w:t>UE Application layer measurement configuration</w:t>
      </w:r>
      <w:r w:rsidRPr="004B1347">
        <w:rPr>
          <w:rFonts w:asciiTheme="minorHAnsi" w:hAnsiTheme="minorHAnsi" w:cstheme="minorHAnsi"/>
          <w:b/>
          <w:bCs/>
          <w:sz w:val="22"/>
          <w:szCs w:val="22"/>
        </w:rPr>
        <w:t xml:space="preserve"> IE is </w:t>
      </w:r>
      <w:r w:rsidR="00072118">
        <w:rPr>
          <w:rFonts w:asciiTheme="minorHAnsi" w:hAnsiTheme="minorHAnsi" w:cstheme="minorHAnsi"/>
          <w:b/>
          <w:bCs/>
          <w:sz w:val="22"/>
          <w:szCs w:val="22"/>
        </w:rPr>
        <w:t>inside</w:t>
      </w:r>
      <w:r>
        <w:rPr>
          <w:rFonts w:asciiTheme="minorHAnsi" w:hAnsiTheme="minorHAnsi" w:cstheme="minorHAnsi"/>
          <w:b/>
          <w:bCs/>
          <w:sz w:val="22"/>
          <w:szCs w:val="22"/>
        </w:rPr>
        <w:t xml:space="preserve"> the </w:t>
      </w:r>
      <w:r w:rsidR="00AD46D0" w:rsidRPr="00B67340">
        <w:rPr>
          <w:rFonts w:asciiTheme="minorHAnsi" w:hAnsiTheme="minorHAnsi" w:cstheme="minorHAnsi"/>
          <w:b/>
          <w:i/>
          <w:sz w:val="22"/>
          <w:szCs w:val="22"/>
        </w:rPr>
        <w:t>Trace Activation</w:t>
      </w:r>
      <w:r w:rsidR="00AD46D0">
        <w:rPr>
          <w:rFonts w:asciiTheme="minorHAnsi" w:hAnsiTheme="minorHAnsi" w:cstheme="minorHAnsi"/>
          <w:b/>
          <w:i/>
          <w:sz w:val="22"/>
          <w:szCs w:val="22"/>
        </w:rPr>
        <w:t xml:space="preserve"> </w:t>
      </w:r>
      <w:r w:rsidR="00AD46D0" w:rsidRPr="00B67340">
        <w:rPr>
          <w:rFonts w:asciiTheme="minorHAnsi" w:hAnsiTheme="minorHAnsi" w:cstheme="minorHAnsi"/>
          <w:b/>
          <w:sz w:val="22"/>
          <w:szCs w:val="22"/>
        </w:rPr>
        <w:t>IE</w:t>
      </w:r>
      <w:r w:rsidR="007F7224">
        <w:rPr>
          <w:rFonts w:asciiTheme="minorHAnsi" w:hAnsiTheme="minorHAnsi" w:cstheme="minorHAnsi"/>
          <w:b/>
          <w:bCs/>
          <w:sz w:val="22"/>
          <w:szCs w:val="22"/>
        </w:rPr>
        <w:t>.</w:t>
      </w:r>
    </w:p>
    <w:p w14:paraId="783D36AD" w14:textId="456E9A08" w:rsidR="004B1347" w:rsidRPr="004B1347" w:rsidRDefault="00BC7F63" w:rsidP="006D4BB0">
      <w:pPr>
        <w:pStyle w:val="ListParagraph"/>
        <w:numPr>
          <w:ilvl w:val="0"/>
          <w:numId w:val="8"/>
        </w:numPr>
        <w:spacing w:before="120" w:after="0"/>
        <w:jc w:val="left"/>
        <w:rPr>
          <w:rFonts w:asciiTheme="minorHAnsi" w:hAnsiTheme="minorHAnsi" w:cstheme="minorHAnsi"/>
          <w:b/>
          <w:bCs/>
          <w:sz w:val="22"/>
          <w:szCs w:val="22"/>
        </w:rPr>
      </w:pPr>
      <w:r w:rsidRPr="00B67340">
        <w:rPr>
          <w:rFonts w:asciiTheme="minorHAnsi" w:hAnsiTheme="minorHAnsi" w:cstheme="minorHAnsi"/>
          <w:b/>
          <w:bCs/>
          <w:i/>
          <w:iCs/>
          <w:sz w:val="22"/>
          <w:szCs w:val="22"/>
        </w:rPr>
        <w:t>UE Application layer measurement configuration</w:t>
      </w:r>
      <w:r w:rsidRPr="00B67340">
        <w:rPr>
          <w:rFonts w:asciiTheme="minorHAnsi" w:hAnsiTheme="minorHAnsi" w:cstheme="minorHAnsi"/>
          <w:b/>
          <w:bCs/>
          <w:sz w:val="22"/>
          <w:szCs w:val="22"/>
        </w:rPr>
        <w:t xml:space="preserve"> IE</w:t>
      </w:r>
      <w:r>
        <w:rPr>
          <w:rFonts w:asciiTheme="minorHAnsi" w:hAnsiTheme="minorHAnsi" w:cstheme="minorHAnsi"/>
          <w:b/>
          <w:bCs/>
          <w:sz w:val="22"/>
          <w:szCs w:val="22"/>
        </w:rPr>
        <w:t xml:space="preserve"> is </w:t>
      </w:r>
      <w:r w:rsidR="007F7224">
        <w:rPr>
          <w:rFonts w:asciiTheme="minorHAnsi" w:hAnsiTheme="minorHAnsi" w:cstheme="minorHAnsi"/>
          <w:b/>
          <w:bCs/>
          <w:sz w:val="22"/>
          <w:szCs w:val="22"/>
        </w:rPr>
        <w:t xml:space="preserve">outside the </w:t>
      </w:r>
      <w:r w:rsidR="007F7224" w:rsidRPr="004B1347">
        <w:rPr>
          <w:rFonts w:asciiTheme="minorHAnsi" w:hAnsiTheme="minorHAnsi" w:cstheme="minorHAnsi"/>
          <w:b/>
          <w:bCs/>
          <w:i/>
          <w:iCs/>
          <w:sz w:val="22"/>
          <w:szCs w:val="22"/>
        </w:rPr>
        <w:t>Trace Activation</w:t>
      </w:r>
      <w:r>
        <w:rPr>
          <w:rFonts w:asciiTheme="minorHAnsi" w:hAnsiTheme="minorHAnsi" w:cstheme="minorHAnsi"/>
          <w:b/>
          <w:i/>
          <w:sz w:val="22"/>
          <w:szCs w:val="22"/>
        </w:rPr>
        <w:t xml:space="preserve"> </w:t>
      </w:r>
      <w:r>
        <w:rPr>
          <w:rFonts w:asciiTheme="minorHAnsi" w:hAnsiTheme="minorHAnsi" w:cstheme="minorHAnsi"/>
          <w:b/>
          <w:sz w:val="22"/>
          <w:szCs w:val="22"/>
        </w:rPr>
        <w:t>IE</w:t>
      </w:r>
      <w:r w:rsidR="007F7224">
        <w:rPr>
          <w:rFonts w:asciiTheme="minorHAnsi" w:hAnsiTheme="minorHAnsi" w:cstheme="minorHAnsi"/>
          <w:b/>
          <w:bCs/>
          <w:sz w:val="22"/>
          <w:szCs w:val="22"/>
        </w:rPr>
        <w:t>.</w:t>
      </w:r>
    </w:p>
    <w:p w14:paraId="10B46A5C" w14:textId="1626F140" w:rsidR="006B57A9" w:rsidRDefault="00711279" w:rsidP="008E3980">
      <w:pPr>
        <w:pStyle w:val="Heading2"/>
        <w:spacing w:before="120" w:after="0"/>
        <w:rPr>
          <w:rFonts w:asciiTheme="minorHAnsi" w:hAnsiTheme="minorHAnsi" w:cstheme="minorHAnsi"/>
          <w:sz w:val="36"/>
          <w:szCs w:val="36"/>
        </w:rPr>
      </w:pPr>
      <w:r>
        <w:rPr>
          <w:rFonts w:asciiTheme="minorHAnsi" w:hAnsiTheme="minorHAnsi" w:cstheme="minorHAnsi"/>
          <w:sz w:val="36"/>
          <w:szCs w:val="36"/>
        </w:rPr>
        <w:t>The use of NGAP HANDOVER REQUIRED message for NR QoE</w:t>
      </w:r>
    </w:p>
    <w:p w14:paraId="3A7327E0" w14:textId="6ED0CE2C" w:rsidR="00285C5E" w:rsidRDefault="006B57A9" w:rsidP="00285C5E">
      <w:pPr>
        <w:widowControl w:val="0"/>
        <w:overflowPunct/>
        <w:autoSpaceDE/>
        <w:autoSpaceDN/>
        <w:adjustRightInd/>
        <w:spacing w:before="120" w:after="0" w:line="259" w:lineRule="auto"/>
        <w:jc w:val="left"/>
        <w:textAlignment w:val="auto"/>
        <w:rPr>
          <w:rFonts w:asciiTheme="minorHAnsi" w:hAnsiTheme="minorHAnsi" w:cstheme="minorHAnsi"/>
          <w:sz w:val="22"/>
          <w:szCs w:val="22"/>
        </w:rPr>
      </w:pPr>
      <w:r>
        <w:rPr>
          <w:rFonts w:asciiTheme="minorHAnsi" w:hAnsiTheme="minorHAnsi" w:cstheme="minorHAnsi"/>
          <w:sz w:val="22"/>
          <w:szCs w:val="22"/>
        </w:rPr>
        <w:t>A</w:t>
      </w:r>
      <w:r w:rsidR="00285C5E">
        <w:rPr>
          <w:rFonts w:asciiTheme="minorHAnsi" w:hAnsiTheme="minorHAnsi" w:cstheme="minorHAnsi"/>
          <w:sz w:val="22"/>
          <w:szCs w:val="22"/>
        </w:rPr>
        <w:t>t the RAN3#113-e meeting, the following FFS was captured:</w:t>
      </w:r>
    </w:p>
    <w:p w14:paraId="520974B7" w14:textId="77777777" w:rsidR="00285C5E" w:rsidRPr="00285C5E" w:rsidRDefault="00285C5E" w:rsidP="00285C5E">
      <w:pPr>
        <w:spacing w:before="120" w:after="0"/>
        <w:ind w:left="360"/>
        <w:rPr>
          <w:rFonts w:asciiTheme="minorHAnsi" w:eastAsia="DengXian" w:hAnsiTheme="minorHAnsi" w:cstheme="minorHAnsi"/>
          <w:b/>
          <w:bCs/>
          <w:color w:val="0070C0"/>
        </w:rPr>
      </w:pPr>
      <w:r w:rsidRPr="00285C5E">
        <w:rPr>
          <w:rFonts w:asciiTheme="minorHAnsi" w:eastAsia="DengXian" w:hAnsiTheme="minorHAnsi" w:cstheme="minorHAnsi"/>
          <w:b/>
          <w:bCs/>
          <w:color w:val="0070C0"/>
        </w:rPr>
        <w:t>FFS on whether NGAP HANDOVER REQUIRED in NGAP should be enhanced for NR QoE.</w:t>
      </w:r>
    </w:p>
    <w:p w14:paraId="57EFF8C0" w14:textId="11CA4BC8" w:rsidR="006B57A9" w:rsidRPr="00F303ED" w:rsidRDefault="00E6676F" w:rsidP="00B02476">
      <w:pPr>
        <w:widowControl w:val="0"/>
        <w:overflowPunct/>
        <w:autoSpaceDE/>
        <w:autoSpaceDN/>
        <w:adjustRightInd/>
        <w:spacing w:before="120" w:after="0" w:line="259" w:lineRule="auto"/>
        <w:jc w:val="left"/>
        <w:textAlignment w:val="auto"/>
        <w:rPr>
          <w:rFonts w:asciiTheme="minorHAnsi" w:hAnsiTheme="minorHAnsi" w:cstheme="minorHAnsi"/>
          <w:sz w:val="22"/>
          <w:szCs w:val="22"/>
        </w:rPr>
      </w:pPr>
      <w:r>
        <w:rPr>
          <w:rFonts w:asciiTheme="minorHAnsi" w:hAnsiTheme="minorHAnsi" w:cstheme="minorHAnsi"/>
          <w:sz w:val="22"/>
          <w:szCs w:val="22"/>
        </w:rPr>
        <w:t xml:space="preserve">In order to </w:t>
      </w:r>
      <w:r w:rsidR="0053721E">
        <w:rPr>
          <w:rFonts w:asciiTheme="minorHAnsi" w:hAnsiTheme="minorHAnsi" w:cstheme="minorHAnsi"/>
          <w:sz w:val="22"/>
          <w:szCs w:val="22"/>
        </w:rPr>
        <w:t>motivate</w:t>
      </w:r>
      <w:r>
        <w:rPr>
          <w:rFonts w:asciiTheme="minorHAnsi" w:hAnsiTheme="minorHAnsi" w:cstheme="minorHAnsi"/>
          <w:sz w:val="22"/>
          <w:szCs w:val="22"/>
        </w:rPr>
        <w:t xml:space="preserve"> the inclusion of QoE-related IE in NGAP HANDOVER REQUIRED, we need to consider the </w:t>
      </w:r>
      <w:r w:rsidR="006B57A9" w:rsidRPr="00F303ED">
        <w:rPr>
          <w:rFonts w:asciiTheme="minorHAnsi" w:hAnsiTheme="minorHAnsi" w:cstheme="minorHAnsi"/>
          <w:sz w:val="22"/>
          <w:szCs w:val="22"/>
        </w:rPr>
        <w:t xml:space="preserve">differences between </w:t>
      </w:r>
      <w:r w:rsidR="00C5239C">
        <w:rPr>
          <w:rFonts w:asciiTheme="minorHAnsi" w:hAnsiTheme="minorHAnsi" w:cstheme="minorHAnsi"/>
          <w:sz w:val="22"/>
          <w:szCs w:val="22"/>
        </w:rPr>
        <w:t xml:space="preserve">the </w:t>
      </w:r>
      <w:r w:rsidR="006B57A9" w:rsidRPr="00F303ED">
        <w:rPr>
          <w:rFonts w:asciiTheme="minorHAnsi" w:hAnsiTheme="minorHAnsi" w:cstheme="minorHAnsi"/>
          <w:sz w:val="22"/>
          <w:szCs w:val="22"/>
        </w:rPr>
        <w:t>Trace (MDT) mechanism and QoE.</w:t>
      </w:r>
    </w:p>
    <w:p w14:paraId="2C26B3EB" w14:textId="1A43A253" w:rsidR="006B57A9" w:rsidRDefault="006B57A9" w:rsidP="006B57A9">
      <w:pPr>
        <w:widowControl w:val="0"/>
        <w:overflowPunct/>
        <w:autoSpaceDE/>
        <w:autoSpaceDN/>
        <w:adjustRightInd/>
        <w:spacing w:before="120" w:after="0" w:line="259" w:lineRule="auto"/>
        <w:jc w:val="left"/>
        <w:textAlignment w:val="auto"/>
        <w:rPr>
          <w:rFonts w:asciiTheme="minorHAnsi" w:hAnsiTheme="minorHAnsi" w:cstheme="minorHAnsi"/>
          <w:sz w:val="22"/>
          <w:szCs w:val="22"/>
        </w:rPr>
      </w:pPr>
      <w:r>
        <w:rPr>
          <w:rFonts w:asciiTheme="minorHAnsi" w:hAnsiTheme="minorHAnsi" w:cstheme="minorHAnsi"/>
          <w:sz w:val="22"/>
          <w:szCs w:val="22"/>
        </w:rPr>
        <w:t xml:space="preserve">For </w:t>
      </w:r>
      <w:r w:rsidRPr="009F65D1">
        <w:rPr>
          <w:rFonts w:asciiTheme="minorHAnsi" w:hAnsiTheme="minorHAnsi" w:cstheme="minorHAnsi"/>
          <w:b/>
          <w:sz w:val="22"/>
          <w:szCs w:val="22"/>
        </w:rPr>
        <w:t>MDT</w:t>
      </w:r>
      <w:r>
        <w:rPr>
          <w:rFonts w:asciiTheme="minorHAnsi" w:hAnsiTheme="minorHAnsi" w:cstheme="minorHAnsi"/>
          <w:sz w:val="22"/>
          <w:szCs w:val="22"/>
        </w:rPr>
        <w:t>, it is up to the network to decide whether radio measurements can continue or not at the target RAN node after mobility. In particular, for MDT</w:t>
      </w:r>
      <w:r w:rsidR="00307CA7">
        <w:rPr>
          <w:rFonts w:asciiTheme="minorHAnsi" w:hAnsiTheme="minorHAnsi" w:cstheme="minorHAnsi"/>
          <w:sz w:val="22"/>
          <w:szCs w:val="22"/>
        </w:rPr>
        <w:t>,</w:t>
      </w:r>
      <w:r>
        <w:rPr>
          <w:rFonts w:asciiTheme="minorHAnsi" w:hAnsiTheme="minorHAnsi" w:cstheme="minorHAnsi"/>
          <w:sz w:val="22"/>
          <w:szCs w:val="22"/>
        </w:rPr>
        <w:t xml:space="preserve"> user consent is relevant, and user consent data is handled outside the RAN. </w:t>
      </w:r>
      <w:r w:rsidR="000970DC">
        <w:rPr>
          <w:rFonts w:asciiTheme="minorHAnsi" w:hAnsiTheme="minorHAnsi" w:cstheme="minorHAnsi"/>
          <w:sz w:val="22"/>
          <w:szCs w:val="22"/>
        </w:rPr>
        <w:t>Therefore, i</w:t>
      </w:r>
      <w:r>
        <w:rPr>
          <w:rFonts w:asciiTheme="minorHAnsi" w:hAnsiTheme="minorHAnsi" w:cstheme="minorHAnsi"/>
          <w:sz w:val="22"/>
          <w:szCs w:val="22"/>
        </w:rPr>
        <w:t>n the NG</w:t>
      </w:r>
      <w:r w:rsidR="005369EE">
        <w:rPr>
          <w:rFonts w:asciiTheme="minorHAnsi" w:hAnsiTheme="minorHAnsi" w:cstheme="minorHAnsi"/>
          <w:sz w:val="22"/>
          <w:szCs w:val="22"/>
        </w:rPr>
        <w:t>-base</w:t>
      </w:r>
      <w:r>
        <w:rPr>
          <w:rFonts w:asciiTheme="minorHAnsi" w:hAnsiTheme="minorHAnsi" w:cstheme="minorHAnsi"/>
          <w:sz w:val="22"/>
          <w:szCs w:val="22"/>
        </w:rPr>
        <w:t xml:space="preserve"> </w:t>
      </w:r>
      <w:r w:rsidR="001748C5">
        <w:rPr>
          <w:rFonts w:asciiTheme="minorHAnsi" w:hAnsiTheme="minorHAnsi" w:cstheme="minorHAnsi"/>
          <w:sz w:val="22"/>
          <w:szCs w:val="22"/>
        </w:rPr>
        <w:t>h</w:t>
      </w:r>
      <w:r>
        <w:rPr>
          <w:rFonts w:asciiTheme="minorHAnsi" w:hAnsiTheme="minorHAnsi" w:cstheme="minorHAnsi"/>
          <w:sz w:val="22"/>
          <w:szCs w:val="22"/>
        </w:rPr>
        <w:t xml:space="preserve">andover for MDT, the </w:t>
      </w:r>
      <w:r w:rsidRPr="00967F63">
        <w:rPr>
          <w:rFonts w:asciiTheme="minorHAnsi" w:hAnsiTheme="minorHAnsi" w:cstheme="minorHAnsi"/>
          <w:i/>
          <w:iCs/>
          <w:sz w:val="22"/>
          <w:szCs w:val="22"/>
        </w:rPr>
        <w:t>Trace Activation</w:t>
      </w:r>
      <w:r>
        <w:rPr>
          <w:rFonts w:asciiTheme="minorHAnsi" w:hAnsiTheme="minorHAnsi" w:cstheme="minorHAnsi"/>
          <w:sz w:val="22"/>
          <w:szCs w:val="22"/>
        </w:rPr>
        <w:t xml:space="preserve"> IE is present in the handover message from the AMF to the </w:t>
      </w:r>
      <w:r w:rsidR="006D61AB">
        <w:rPr>
          <w:rFonts w:asciiTheme="minorHAnsi" w:hAnsiTheme="minorHAnsi" w:cstheme="minorHAnsi"/>
          <w:sz w:val="22"/>
          <w:szCs w:val="22"/>
        </w:rPr>
        <w:t xml:space="preserve">target </w:t>
      </w:r>
      <w:r w:rsidRPr="00B67340">
        <w:rPr>
          <w:rFonts w:asciiTheme="minorHAnsi" w:hAnsiTheme="minorHAnsi" w:cstheme="minorHAnsi"/>
          <w:sz w:val="22"/>
          <w:szCs w:val="22"/>
        </w:rPr>
        <w:t>RAN</w:t>
      </w:r>
      <w:r w:rsidR="006D61AB">
        <w:rPr>
          <w:rFonts w:asciiTheme="minorHAnsi" w:hAnsiTheme="minorHAnsi" w:cstheme="minorHAnsi"/>
          <w:sz w:val="22"/>
          <w:szCs w:val="22"/>
        </w:rPr>
        <w:t xml:space="preserve"> node</w:t>
      </w:r>
      <w:r>
        <w:rPr>
          <w:rFonts w:asciiTheme="minorHAnsi" w:hAnsiTheme="minorHAnsi" w:cstheme="minorHAnsi"/>
          <w:sz w:val="22"/>
          <w:szCs w:val="22"/>
        </w:rPr>
        <w:t xml:space="preserve"> (in NGAP HANDOVER REQUEST), but not in the message from source RAN node to </w:t>
      </w:r>
      <w:r w:rsidR="00590EA7">
        <w:rPr>
          <w:rFonts w:asciiTheme="minorHAnsi" w:hAnsiTheme="minorHAnsi" w:cstheme="minorHAnsi"/>
          <w:sz w:val="22"/>
          <w:szCs w:val="22"/>
        </w:rPr>
        <w:t>AMF</w:t>
      </w:r>
      <w:r>
        <w:rPr>
          <w:rFonts w:asciiTheme="minorHAnsi" w:hAnsiTheme="minorHAnsi" w:cstheme="minorHAnsi"/>
          <w:sz w:val="22"/>
          <w:szCs w:val="22"/>
        </w:rPr>
        <w:t xml:space="preserve"> (i.e., NGAP HANDOVER REQUIRED does not contain the</w:t>
      </w:r>
      <w:r w:rsidRPr="000315FA">
        <w:rPr>
          <w:rFonts w:asciiTheme="minorHAnsi" w:hAnsiTheme="minorHAnsi" w:cstheme="minorHAnsi"/>
          <w:i/>
          <w:iCs/>
          <w:sz w:val="22"/>
          <w:szCs w:val="22"/>
        </w:rPr>
        <w:t xml:space="preserve"> </w:t>
      </w:r>
      <w:r w:rsidRPr="00967F63">
        <w:rPr>
          <w:rFonts w:asciiTheme="minorHAnsi" w:hAnsiTheme="minorHAnsi" w:cstheme="minorHAnsi"/>
          <w:i/>
          <w:iCs/>
          <w:sz w:val="22"/>
          <w:szCs w:val="22"/>
        </w:rPr>
        <w:t>Trace Activation</w:t>
      </w:r>
      <w:r>
        <w:rPr>
          <w:rFonts w:asciiTheme="minorHAnsi" w:hAnsiTheme="minorHAnsi" w:cstheme="minorHAnsi"/>
          <w:sz w:val="22"/>
          <w:szCs w:val="22"/>
        </w:rPr>
        <w:t xml:space="preserve"> IE). The RAN can only (and optionally) send to the AMF, Trace-related information included in NGAP CELL TRAFFIC TRACE message (e.g.</w:t>
      </w:r>
      <w:r w:rsidR="00590EA7">
        <w:rPr>
          <w:rFonts w:asciiTheme="minorHAnsi" w:hAnsiTheme="minorHAnsi" w:cstheme="minorHAnsi"/>
          <w:sz w:val="22"/>
          <w:szCs w:val="22"/>
        </w:rPr>
        <w:t>,</w:t>
      </w:r>
      <w:r>
        <w:rPr>
          <w:rFonts w:asciiTheme="minorHAnsi" w:hAnsiTheme="minorHAnsi" w:cstheme="minorHAnsi"/>
          <w:sz w:val="22"/>
          <w:szCs w:val="22"/>
        </w:rPr>
        <w:t xml:space="preserve"> Trace Recording Session Reference). </w:t>
      </w:r>
    </w:p>
    <w:p w14:paraId="63D113DD" w14:textId="4B49F6E1" w:rsidR="006B57A9" w:rsidRDefault="006B57A9" w:rsidP="006B57A9">
      <w:pPr>
        <w:widowControl w:val="0"/>
        <w:overflowPunct/>
        <w:autoSpaceDE/>
        <w:autoSpaceDN/>
        <w:adjustRightInd/>
        <w:spacing w:before="120" w:after="0" w:line="259" w:lineRule="auto"/>
        <w:jc w:val="left"/>
        <w:textAlignment w:val="auto"/>
        <w:rPr>
          <w:rFonts w:asciiTheme="minorHAnsi" w:hAnsiTheme="minorHAnsi" w:cstheme="minorHAnsi"/>
          <w:sz w:val="22"/>
          <w:szCs w:val="22"/>
        </w:rPr>
      </w:pPr>
      <w:r>
        <w:rPr>
          <w:rFonts w:asciiTheme="minorHAnsi" w:hAnsiTheme="minorHAnsi" w:cstheme="minorHAnsi"/>
          <w:sz w:val="22"/>
          <w:szCs w:val="22"/>
        </w:rPr>
        <w:t xml:space="preserve">In </w:t>
      </w:r>
      <w:r w:rsidRPr="00BA2006">
        <w:rPr>
          <w:rFonts w:asciiTheme="minorHAnsi" w:hAnsiTheme="minorHAnsi" w:cstheme="minorHAnsi"/>
          <w:b/>
          <w:bCs/>
          <w:sz w:val="22"/>
          <w:szCs w:val="22"/>
        </w:rPr>
        <w:t>MDT</w:t>
      </w:r>
      <w:r>
        <w:rPr>
          <w:rFonts w:asciiTheme="minorHAnsi" w:hAnsiTheme="minorHAnsi" w:cstheme="minorHAnsi"/>
          <w:sz w:val="22"/>
          <w:szCs w:val="22"/>
        </w:rPr>
        <w:t xml:space="preserve">, the </w:t>
      </w:r>
      <w:r w:rsidRPr="00BA2006">
        <w:rPr>
          <w:rFonts w:asciiTheme="minorHAnsi" w:hAnsiTheme="minorHAnsi" w:cstheme="minorHAnsi"/>
          <w:b/>
          <w:bCs/>
          <w:sz w:val="22"/>
          <w:szCs w:val="22"/>
        </w:rPr>
        <w:t>Trace Recording Session Reference</w:t>
      </w:r>
      <w:r>
        <w:rPr>
          <w:rFonts w:asciiTheme="minorHAnsi" w:hAnsiTheme="minorHAnsi" w:cstheme="minorHAnsi"/>
          <w:sz w:val="22"/>
          <w:szCs w:val="22"/>
        </w:rPr>
        <w:t xml:space="preserve"> that identifies a specific </w:t>
      </w:r>
      <w:r w:rsidRPr="00B67340">
        <w:rPr>
          <w:rFonts w:asciiTheme="minorHAnsi" w:hAnsiTheme="minorHAnsi" w:cstheme="minorHAnsi"/>
          <w:sz w:val="22"/>
          <w:szCs w:val="22"/>
        </w:rPr>
        <w:t xml:space="preserve">Trace </w:t>
      </w:r>
      <w:r w:rsidR="0030192A">
        <w:rPr>
          <w:rFonts w:asciiTheme="minorHAnsi" w:hAnsiTheme="minorHAnsi" w:cstheme="minorHAnsi"/>
          <w:sz w:val="22"/>
          <w:szCs w:val="22"/>
        </w:rPr>
        <w:t>r</w:t>
      </w:r>
      <w:r w:rsidRPr="00B67340">
        <w:rPr>
          <w:rFonts w:asciiTheme="minorHAnsi" w:hAnsiTheme="minorHAnsi" w:cstheme="minorHAnsi"/>
          <w:sz w:val="22"/>
          <w:szCs w:val="22"/>
        </w:rPr>
        <w:t xml:space="preserve">ecording </w:t>
      </w:r>
      <w:r w:rsidR="0030192A">
        <w:rPr>
          <w:rFonts w:asciiTheme="minorHAnsi" w:hAnsiTheme="minorHAnsi" w:cstheme="minorHAnsi"/>
          <w:sz w:val="22"/>
          <w:szCs w:val="22"/>
        </w:rPr>
        <w:t>s</w:t>
      </w:r>
      <w:r w:rsidRPr="00B67340">
        <w:rPr>
          <w:rFonts w:asciiTheme="minorHAnsi" w:hAnsiTheme="minorHAnsi" w:cstheme="minorHAnsi"/>
          <w:sz w:val="22"/>
          <w:szCs w:val="22"/>
        </w:rPr>
        <w:t>ession</w:t>
      </w:r>
      <w:r>
        <w:rPr>
          <w:rFonts w:asciiTheme="minorHAnsi" w:hAnsiTheme="minorHAnsi" w:cstheme="minorHAnsi"/>
          <w:sz w:val="22"/>
          <w:szCs w:val="22"/>
        </w:rPr>
        <w:t xml:space="preserve"> is </w:t>
      </w:r>
      <w:r w:rsidRPr="00BA2006">
        <w:rPr>
          <w:rFonts w:asciiTheme="minorHAnsi" w:hAnsiTheme="minorHAnsi" w:cstheme="minorHAnsi"/>
          <w:sz w:val="22"/>
          <w:szCs w:val="22"/>
          <w:u w:val="single"/>
        </w:rPr>
        <w:t>generated at the network side (either in the CN or in RAN)</w:t>
      </w:r>
      <w:r>
        <w:rPr>
          <w:rFonts w:asciiTheme="minorHAnsi" w:hAnsiTheme="minorHAnsi" w:cstheme="minorHAnsi"/>
          <w:sz w:val="22"/>
          <w:szCs w:val="22"/>
        </w:rPr>
        <w:t xml:space="preserve">. For </w:t>
      </w:r>
      <w:r w:rsidRPr="00BA2006">
        <w:rPr>
          <w:rFonts w:asciiTheme="minorHAnsi" w:hAnsiTheme="minorHAnsi" w:cstheme="minorHAnsi"/>
          <w:b/>
          <w:bCs/>
          <w:sz w:val="22"/>
          <w:szCs w:val="22"/>
        </w:rPr>
        <w:t>QoE</w:t>
      </w:r>
      <w:r>
        <w:rPr>
          <w:rFonts w:asciiTheme="minorHAnsi" w:hAnsiTheme="minorHAnsi" w:cstheme="minorHAnsi"/>
          <w:sz w:val="22"/>
          <w:szCs w:val="22"/>
        </w:rPr>
        <w:t xml:space="preserve">, instead, as stated in TS 28.405, the equivalent concept to the Trace Recording Session Reference is the </w:t>
      </w:r>
      <w:r w:rsidRPr="00BA2006">
        <w:rPr>
          <w:rFonts w:asciiTheme="minorHAnsi" w:hAnsiTheme="minorHAnsi" w:cstheme="minorHAnsi"/>
          <w:b/>
          <w:bCs/>
          <w:sz w:val="22"/>
          <w:szCs w:val="22"/>
        </w:rPr>
        <w:t>Recording Session ID</w:t>
      </w:r>
      <w:r>
        <w:rPr>
          <w:rFonts w:asciiTheme="minorHAnsi" w:hAnsiTheme="minorHAnsi" w:cstheme="minorHAnsi"/>
          <w:sz w:val="22"/>
          <w:szCs w:val="22"/>
        </w:rPr>
        <w:t xml:space="preserve">, which is generated </w:t>
      </w:r>
      <w:r w:rsidRPr="00BA2006">
        <w:rPr>
          <w:rFonts w:asciiTheme="minorHAnsi" w:hAnsiTheme="minorHAnsi" w:cstheme="minorHAnsi"/>
          <w:sz w:val="22"/>
          <w:szCs w:val="22"/>
          <w:u w:val="single"/>
        </w:rPr>
        <w:t>by the application in the UE</w:t>
      </w:r>
      <w:r>
        <w:rPr>
          <w:rFonts w:asciiTheme="minorHAnsi" w:hAnsiTheme="minorHAnsi" w:cstheme="minorHAnsi"/>
          <w:sz w:val="22"/>
          <w:szCs w:val="22"/>
        </w:rPr>
        <w:t>.</w:t>
      </w:r>
    </w:p>
    <w:p w14:paraId="66F3E8CA" w14:textId="77777777" w:rsidR="006B57A9" w:rsidRDefault="006B57A9" w:rsidP="006B57A9">
      <w:pPr>
        <w:widowControl w:val="0"/>
        <w:overflowPunct/>
        <w:autoSpaceDE/>
        <w:autoSpaceDN/>
        <w:adjustRightInd/>
        <w:spacing w:before="120" w:after="0" w:line="259" w:lineRule="auto"/>
        <w:jc w:val="left"/>
        <w:textAlignment w:val="auto"/>
        <w:rPr>
          <w:rFonts w:asciiTheme="minorHAnsi" w:hAnsiTheme="minorHAnsi" w:cstheme="minorHAnsi"/>
          <w:sz w:val="22"/>
          <w:szCs w:val="22"/>
        </w:rPr>
      </w:pPr>
      <w:r>
        <w:rPr>
          <w:rFonts w:asciiTheme="minorHAnsi" w:hAnsiTheme="minorHAnsi" w:cstheme="minorHAnsi"/>
          <w:sz w:val="22"/>
          <w:szCs w:val="22"/>
        </w:rPr>
        <w:t xml:space="preserve">Differently to MDT, QoE measurements need to follow SA4 requirements. Such requirements are tied to the Application layer, and once a session is started, QoE measurements shall continue until session end. </w:t>
      </w:r>
    </w:p>
    <w:p w14:paraId="36366F9D" w14:textId="5F0A2E10" w:rsidR="006B57A9" w:rsidRDefault="006B57A9" w:rsidP="006B57A9">
      <w:pPr>
        <w:widowControl w:val="0"/>
        <w:overflowPunct/>
        <w:autoSpaceDE/>
        <w:autoSpaceDN/>
        <w:adjustRightInd/>
        <w:spacing w:before="120" w:after="0" w:line="259" w:lineRule="auto"/>
        <w:jc w:val="left"/>
        <w:textAlignment w:val="auto"/>
        <w:rPr>
          <w:rFonts w:asciiTheme="minorHAnsi" w:hAnsiTheme="minorHAnsi" w:cstheme="minorHAnsi"/>
          <w:sz w:val="22"/>
          <w:szCs w:val="22"/>
        </w:rPr>
      </w:pPr>
      <w:r w:rsidRPr="000B42AC">
        <w:rPr>
          <w:rFonts w:asciiTheme="minorHAnsi" w:hAnsiTheme="minorHAnsi" w:cstheme="minorHAnsi"/>
          <w:sz w:val="22"/>
          <w:szCs w:val="22"/>
        </w:rPr>
        <w:lastRenderedPageBreak/>
        <w:t xml:space="preserve">Overall, </w:t>
      </w:r>
      <w:r w:rsidR="00E4692B">
        <w:rPr>
          <w:rFonts w:asciiTheme="minorHAnsi" w:hAnsiTheme="minorHAnsi" w:cstheme="minorHAnsi"/>
          <w:sz w:val="22"/>
          <w:szCs w:val="22"/>
        </w:rPr>
        <w:t xml:space="preserve">the </w:t>
      </w:r>
      <w:r w:rsidRPr="000B42AC">
        <w:rPr>
          <w:rFonts w:asciiTheme="minorHAnsi" w:hAnsiTheme="minorHAnsi" w:cstheme="minorHAnsi"/>
          <w:sz w:val="22"/>
          <w:szCs w:val="22"/>
        </w:rPr>
        <w:t>AMF has de-facto less control over QoE</w:t>
      </w:r>
      <w:r w:rsidR="00881554">
        <w:rPr>
          <w:rFonts w:asciiTheme="minorHAnsi" w:hAnsiTheme="minorHAnsi" w:cstheme="minorHAnsi"/>
          <w:sz w:val="22"/>
          <w:szCs w:val="22"/>
        </w:rPr>
        <w:t>,</w:t>
      </w:r>
      <w:r w:rsidRPr="000B42AC">
        <w:rPr>
          <w:rFonts w:asciiTheme="minorHAnsi" w:hAnsiTheme="minorHAnsi" w:cstheme="minorHAnsi"/>
          <w:sz w:val="22"/>
          <w:szCs w:val="22"/>
        </w:rPr>
        <w:t xml:space="preserve"> compared to MDT, and this applies to both m-based QoE and s-based QoE:</w:t>
      </w:r>
    </w:p>
    <w:p w14:paraId="0C74087B" w14:textId="472F660A" w:rsidR="00062BC3" w:rsidRDefault="00810E52" w:rsidP="006D4BB0">
      <w:pPr>
        <w:pStyle w:val="ListParagraph"/>
        <w:widowControl w:val="0"/>
        <w:numPr>
          <w:ilvl w:val="0"/>
          <w:numId w:val="9"/>
        </w:numPr>
        <w:overflowPunct/>
        <w:autoSpaceDE/>
        <w:autoSpaceDN/>
        <w:adjustRightInd/>
        <w:spacing w:before="120" w:after="0" w:line="259" w:lineRule="auto"/>
        <w:jc w:val="left"/>
        <w:textAlignment w:val="auto"/>
        <w:rPr>
          <w:rFonts w:asciiTheme="minorHAnsi" w:hAnsiTheme="minorHAnsi" w:cstheme="minorHAnsi"/>
          <w:sz w:val="22"/>
          <w:szCs w:val="22"/>
        </w:rPr>
      </w:pPr>
      <w:r>
        <w:rPr>
          <w:rFonts w:asciiTheme="minorHAnsi" w:hAnsiTheme="minorHAnsi" w:cstheme="minorHAnsi"/>
          <w:sz w:val="22"/>
          <w:szCs w:val="22"/>
        </w:rPr>
        <w:t>F</w:t>
      </w:r>
      <w:r w:rsidR="006B57A9" w:rsidRPr="00B67340">
        <w:rPr>
          <w:rFonts w:asciiTheme="minorHAnsi" w:hAnsiTheme="minorHAnsi" w:cstheme="minorHAnsi"/>
          <w:sz w:val="22"/>
          <w:szCs w:val="22"/>
        </w:rPr>
        <w:t>or</w:t>
      </w:r>
      <w:r w:rsidR="006B57A9" w:rsidRPr="000B42AC">
        <w:rPr>
          <w:rFonts w:asciiTheme="minorHAnsi" w:hAnsiTheme="minorHAnsi" w:cstheme="minorHAnsi"/>
          <w:sz w:val="22"/>
          <w:szCs w:val="22"/>
        </w:rPr>
        <w:t xml:space="preserve"> </w:t>
      </w:r>
      <w:r w:rsidR="006B57A9" w:rsidRPr="00EE5B1C">
        <w:rPr>
          <w:rFonts w:asciiTheme="minorHAnsi" w:hAnsiTheme="minorHAnsi" w:cstheme="minorHAnsi"/>
          <w:b/>
          <w:bCs/>
          <w:sz w:val="22"/>
          <w:szCs w:val="22"/>
        </w:rPr>
        <w:t>m-based</w:t>
      </w:r>
      <w:r w:rsidR="006B57A9" w:rsidRPr="000B42AC">
        <w:rPr>
          <w:rFonts w:asciiTheme="minorHAnsi" w:hAnsiTheme="minorHAnsi" w:cstheme="minorHAnsi"/>
          <w:sz w:val="22"/>
          <w:szCs w:val="22"/>
        </w:rPr>
        <w:t xml:space="preserve"> QoE, the AMF has evidently no control over QoE, since it is not aware of the QoE configuration</w:t>
      </w:r>
      <w:r w:rsidR="00277FD7">
        <w:rPr>
          <w:rFonts w:asciiTheme="minorHAnsi" w:hAnsiTheme="minorHAnsi" w:cstheme="minorHAnsi"/>
          <w:sz w:val="22"/>
          <w:szCs w:val="22"/>
        </w:rPr>
        <w:t>.</w:t>
      </w:r>
    </w:p>
    <w:p w14:paraId="6164B8E5" w14:textId="6852A0FC" w:rsidR="00F97E43" w:rsidRPr="00F97E43" w:rsidRDefault="00810E52" w:rsidP="006D4BB0">
      <w:pPr>
        <w:pStyle w:val="ListParagraph"/>
        <w:widowControl w:val="0"/>
        <w:numPr>
          <w:ilvl w:val="0"/>
          <w:numId w:val="9"/>
        </w:numPr>
        <w:overflowPunct/>
        <w:autoSpaceDE/>
        <w:autoSpaceDN/>
        <w:adjustRightInd/>
        <w:spacing w:before="120" w:after="0" w:line="259" w:lineRule="auto"/>
        <w:jc w:val="left"/>
        <w:textAlignment w:val="auto"/>
        <w:rPr>
          <w:rFonts w:asciiTheme="minorHAnsi" w:hAnsiTheme="minorHAnsi" w:cstheme="minorHAnsi"/>
          <w:sz w:val="22"/>
          <w:szCs w:val="22"/>
        </w:rPr>
      </w:pPr>
      <w:r>
        <w:rPr>
          <w:rFonts w:asciiTheme="minorHAnsi" w:hAnsiTheme="minorHAnsi" w:cstheme="minorHAnsi"/>
          <w:sz w:val="22"/>
          <w:szCs w:val="22"/>
        </w:rPr>
        <w:t>F</w:t>
      </w:r>
      <w:r w:rsidR="006B57A9" w:rsidRPr="00B67340">
        <w:rPr>
          <w:rFonts w:asciiTheme="minorHAnsi" w:hAnsiTheme="minorHAnsi" w:cstheme="minorHAnsi"/>
          <w:sz w:val="22"/>
          <w:szCs w:val="22"/>
        </w:rPr>
        <w:t>or</w:t>
      </w:r>
      <w:r w:rsidR="006B57A9" w:rsidRPr="000B42AC">
        <w:rPr>
          <w:rFonts w:asciiTheme="minorHAnsi" w:hAnsiTheme="minorHAnsi" w:cstheme="minorHAnsi"/>
          <w:sz w:val="22"/>
          <w:szCs w:val="22"/>
        </w:rPr>
        <w:t xml:space="preserve"> </w:t>
      </w:r>
      <w:r w:rsidR="006B57A9" w:rsidRPr="00EE5B1C">
        <w:rPr>
          <w:rFonts w:asciiTheme="minorHAnsi" w:hAnsiTheme="minorHAnsi" w:cstheme="minorHAnsi"/>
          <w:b/>
          <w:bCs/>
          <w:sz w:val="22"/>
          <w:szCs w:val="22"/>
        </w:rPr>
        <w:t>s-based</w:t>
      </w:r>
      <w:r w:rsidR="006B57A9" w:rsidRPr="000B42AC">
        <w:rPr>
          <w:rFonts w:asciiTheme="minorHAnsi" w:hAnsiTheme="minorHAnsi" w:cstheme="minorHAnsi"/>
          <w:sz w:val="22"/>
          <w:szCs w:val="22"/>
        </w:rPr>
        <w:t xml:space="preserve"> QoE, the AMF is aware of QoE configuration, but has no knowledge of the status of an application session. </w:t>
      </w:r>
    </w:p>
    <w:p w14:paraId="686A0652" w14:textId="5AE3E043" w:rsidR="00DC2A74" w:rsidRDefault="00DC2A74" w:rsidP="004E6C27">
      <w:pPr>
        <w:widowControl w:val="0"/>
        <w:overflowPunct/>
        <w:autoSpaceDE/>
        <w:autoSpaceDN/>
        <w:adjustRightInd/>
        <w:spacing w:before="120" w:after="0" w:line="259" w:lineRule="auto"/>
        <w:jc w:val="left"/>
        <w:textAlignment w:val="auto"/>
        <w:rPr>
          <w:rFonts w:asciiTheme="minorHAnsi" w:hAnsiTheme="minorHAnsi" w:cstheme="minorHAnsi"/>
          <w:sz w:val="22"/>
          <w:szCs w:val="22"/>
        </w:rPr>
      </w:pPr>
      <w:r>
        <w:rPr>
          <w:rFonts w:asciiTheme="minorHAnsi" w:hAnsiTheme="minorHAnsi" w:cstheme="minorHAnsi"/>
          <w:sz w:val="22"/>
          <w:szCs w:val="22"/>
        </w:rPr>
        <w:t>In other words,</w:t>
      </w:r>
      <w:r w:rsidR="002D284D">
        <w:rPr>
          <w:rFonts w:asciiTheme="minorHAnsi" w:hAnsiTheme="minorHAnsi" w:cstheme="minorHAnsi"/>
          <w:sz w:val="22"/>
          <w:szCs w:val="22"/>
        </w:rPr>
        <w:t xml:space="preserve"> given the differences between QoE and MDT, i.e., the tight control of the AMF over the latter,</w:t>
      </w:r>
      <w:r>
        <w:rPr>
          <w:rFonts w:asciiTheme="minorHAnsi" w:hAnsiTheme="minorHAnsi" w:cstheme="minorHAnsi"/>
          <w:sz w:val="22"/>
          <w:szCs w:val="22"/>
        </w:rPr>
        <w:t xml:space="preserve"> the fact that the</w:t>
      </w:r>
      <w:r w:rsidR="00E03D9B">
        <w:rPr>
          <w:rFonts w:asciiTheme="minorHAnsi" w:hAnsiTheme="minorHAnsi" w:cstheme="minorHAnsi"/>
          <w:sz w:val="22"/>
          <w:szCs w:val="22"/>
        </w:rPr>
        <w:t xml:space="preserve"> uplink </w:t>
      </w:r>
      <w:r w:rsidR="002D284D">
        <w:rPr>
          <w:rFonts w:asciiTheme="minorHAnsi" w:hAnsiTheme="minorHAnsi" w:cstheme="minorHAnsi"/>
          <w:sz w:val="22"/>
          <w:szCs w:val="22"/>
        </w:rPr>
        <w:t xml:space="preserve">NGAP </w:t>
      </w:r>
      <w:r w:rsidR="004C5DA1">
        <w:rPr>
          <w:rFonts w:asciiTheme="minorHAnsi" w:hAnsiTheme="minorHAnsi" w:cstheme="minorHAnsi"/>
          <w:sz w:val="22"/>
          <w:szCs w:val="22"/>
        </w:rPr>
        <w:t xml:space="preserve">HANDOVER REQUIRED </w:t>
      </w:r>
      <w:r w:rsidR="002D284D">
        <w:rPr>
          <w:rFonts w:asciiTheme="minorHAnsi" w:hAnsiTheme="minorHAnsi" w:cstheme="minorHAnsi"/>
          <w:sz w:val="22"/>
          <w:szCs w:val="22"/>
        </w:rPr>
        <w:t xml:space="preserve">message does not contain the </w:t>
      </w:r>
      <w:r w:rsidR="002D284D" w:rsidRPr="002D284D">
        <w:rPr>
          <w:rFonts w:asciiTheme="minorHAnsi" w:hAnsiTheme="minorHAnsi" w:cstheme="minorHAnsi"/>
          <w:i/>
          <w:iCs/>
          <w:sz w:val="22"/>
          <w:szCs w:val="22"/>
        </w:rPr>
        <w:t>Trace Activation</w:t>
      </w:r>
      <w:r w:rsidR="002D284D">
        <w:rPr>
          <w:rFonts w:asciiTheme="minorHAnsi" w:hAnsiTheme="minorHAnsi" w:cstheme="minorHAnsi"/>
          <w:sz w:val="22"/>
          <w:szCs w:val="22"/>
        </w:rPr>
        <w:t xml:space="preserve"> IE does not mean that the same should hold for QoE.</w:t>
      </w:r>
    </w:p>
    <w:p w14:paraId="7493F71B" w14:textId="57D6A359" w:rsidR="002D284D" w:rsidRPr="002D284D" w:rsidRDefault="002D284D" w:rsidP="004E6C27">
      <w:pPr>
        <w:widowControl w:val="0"/>
        <w:overflowPunct/>
        <w:autoSpaceDE/>
        <w:autoSpaceDN/>
        <w:adjustRightInd/>
        <w:spacing w:before="120" w:after="0" w:line="259" w:lineRule="auto"/>
        <w:jc w:val="left"/>
        <w:textAlignment w:val="auto"/>
        <w:rPr>
          <w:rFonts w:asciiTheme="minorHAnsi" w:hAnsiTheme="minorHAnsi" w:cstheme="minorHAnsi"/>
          <w:b/>
          <w:bCs/>
          <w:sz w:val="22"/>
          <w:szCs w:val="22"/>
        </w:rPr>
      </w:pPr>
      <w:r w:rsidRPr="002D284D">
        <w:rPr>
          <w:rFonts w:asciiTheme="minorHAnsi" w:hAnsiTheme="minorHAnsi" w:cstheme="minorHAnsi"/>
          <w:b/>
          <w:bCs/>
          <w:sz w:val="22"/>
          <w:szCs w:val="22"/>
        </w:rPr>
        <w:t xml:space="preserve">Observation 1: Given the differences between QoE and MDT, i.e., the tight control of the AMF over the latter, the fact that </w:t>
      </w:r>
      <w:r w:rsidR="004C5DA1">
        <w:rPr>
          <w:rFonts w:asciiTheme="minorHAnsi" w:hAnsiTheme="minorHAnsi" w:cstheme="minorHAnsi"/>
          <w:b/>
          <w:bCs/>
          <w:sz w:val="22"/>
          <w:szCs w:val="22"/>
        </w:rPr>
        <w:t>NGAP HANDOVER REQUIRED message</w:t>
      </w:r>
      <w:r w:rsidRPr="002D284D">
        <w:rPr>
          <w:rFonts w:asciiTheme="minorHAnsi" w:hAnsiTheme="minorHAnsi" w:cstheme="minorHAnsi"/>
          <w:b/>
          <w:bCs/>
          <w:sz w:val="22"/>
          <w:szCs w:val="22"/>
        </w:rPr>
        <w:t xml:space="preserve"> does not contain the </w:t>
      </w:r>
      <w:r w:rsidRPr="002D284D">
        <w:rPr>
          <w:rFonts w:asciiTheme="minorHAnsi" w:hAnsiTheme="minorHAnsi" w:cstheme="minorHAnsi"/>
          <w:b/>
          <w:bCs/>
          <w:i/>
          <w:iCs/>
          <w:sz w:val="22"/>
          <w:szCs w:val="22"/>
        </w:rPr>
        <w:t>Trace Activation</w:t>
      </w:r>
      <w:r w:rsidRPr="002D284D">
        <w:rPr>
          <w:rFonts w:asciiTheme="minorHAnsi" w:hAnsiTheme="minorHAnsi" w:cstheme="minorHAnsi"/>
          <w:b/>
          <w:bCs/>
          <w:sz w:val="22"/>
          <w:szCs w:val="22"/>
        </w:rPr>
        <w:t xml:space="preserve"> IE does not mean that the same should hold for QoE.</w:t>
      </w:r>
    </w:p>
    <w:p w14:paraId="72E395DB" w14:textId="6781B0E5" w:rsidR="00544F25" w:rsidRDefault="00DB1A97" w:rsidP="00306889">
      <w:pPr>
        <w:widowControl w:val="0"/>
        <w:overflowPunct/>
        <w:autoSpaceDE/>
        <w:autoSpaceDN/>
        <w:adjustRightInd/>
        <w:spacing w:before="120" w:after="0" w:line="259" w:lineRule="auto"/>
        <w:jc w:val="left"/>
        <w:textAlignment w:val="auto"/>
        <w:rPr>
          <w:rFonts w:asciiTheme="minorHAnsi" w:hAnsiTheme="minorHAnsi" w:cstheme="minorHAnsi"/>
          <w:sz w:val="22"/>
          <w:szCs w:val="22"/>
        </w:rPr>
      </w:pPr>
      <w:r>
        <w:rPr>
          <w:rFonts w:asciiTheme="minorHAnsi" w:hAnsiTheme="minorHAnsi" w:cstheme="minorHAnsi"/>
          <w:sz w:val="22"/>
          <w:szCs w:val="22"/>
        </w:rPr>
        <w:t>Moreover, n</w:t>
      </w:r>
      <w:r w:rsidR="00544F25">
        <w:rPr>
          <w:rFonts w:asciiTheme="minorHAnsi" w:hAnsiTheme="minorHAnsi" w:cstheme="minorHAnsi"/>
          <w:sz w:val="22"/>
          <w:szCs w:val="22"/>
        </w:rPr>
        <w:t>ot including</w:t>
      </w:r>
      <w:r w:rsidR="00B06119">
        <w:rPr>
          <w:rFonts w:asciiTheme="minorHAnsi" w:hAnsiTheme="minorHAnsi" w:cstheme="minorHAnsi"/>
          <w:sz w:val="22"/>
          <w:szCs w:val="22"/>
        </w:rPr>
        <w:t xml:space="preserve"> QMC-related </w:t>
      </w:r>
      <w:r w:rsidR="005C2208">
        <w:rPr>
          <w:rFonts w:asciiTheme="minorHAnsi" w:hAnsiTheme="minorHAnsi" w:cstheme="minorHAnsi"/>
          <w:sz w:val="22"/>
          <w:szCs w:val="22"/>
        </w:rPr>
        <w:t>information</w:t>
      </w:r>
      <w:r w:rsidR="00B06119">
        <w:rPr>
          <w:rFonts w:asciiTheme="minorHAnsi" w:hAnsiTheme="minorHAnsi" w:cstheme="minorHAnsi"/>
          <w:sz w:val="22"/>
          <w:szCs w:val="22"/>
        </w:rPr>
        <w:t xml:space="preserve"> in the NGAP HANDOVER REQUIRED message, </w:t>
      </w:r>
      <w:r w:rsidR="00544F25">
        <w:rPr>
          <w:rFonts w:asciiTheme="minorHAnsi" w:hAnsiTheme="minorHAnsi" w:cstheme="minorHAnsi"/>
          <w:sz w:val="22"/>
          <w:szCs w:val="22"/>
        </w:rPr>
        <w:t xml:space="preserve">has </w:t>
      </w:r>
      <w:r w:rsidR="00AB5229">
        <w:rPr>
          <w:rFonts w:asciiTheme="minorHAnsi" w:hAnsiTheme="minorHAnsi" w:cstheme="minorHAnsi"/>
          <w:sz w:val="22"/>
          <w:szCs w:val="22"/>
        </w:rPr>
        <w:t>at least</w:t>
      </w:r>
      <w:r w:rsidR="00544F25">
        <w:rPr>
          <w:rFonts w:asciiTheme="minorHAnsi" w:hAnsiTheme="minorHAnsi" w:cstheme="minorHAnsi"/>
          <w:sz w:val="22"/>
          <w:szCs w:val="22"/>
        </w:rPr>
        <w:t xml:space="preserve"> the following consequences</w:t>
      </w:r>
      <w:r w:rsidR="009E7A63">
        <w:rPr>
          <w:rFonts w:asciiTheme="minorHAnsi" w:hAnsiTheme="minorHAnsi" w:cstheme="minorHAnsi"/>
          <w:sz w:val="22"/>
          <w:szCs w:val="22"/>
        </w:rPr>
        <w:t xml:space="preserve"> for NG-based handovers</w:t>
      </w:r>
      <w:r w:rsidR="00544F25">
        <w:rPr>
          <w:rFonts w:asciiTheme="minorHAnsi" w:hAnsiTheme="minorHAnsi" w:cstheme="minorHAnsi"/>
          <w:sz w:val="22"/>
          <w:szCs w:val="22"/>
        </w:rPr>
        <w:t>:</w:t>
      </w:r>
    </w:p>
    <w:p w14:paraId="6D2C02A2" w14:textId="16CE54DE" w:rsidR="00837057" w:rsidRPr="00837057" w:rsidRDefault="00544F25" w:rsidP="006D4BB0">
      <w:pPr>
        <w:pStyle w:val="ListParagraph"/>
        <w:widowControl w:val="0"/>
        <w:numPr>
          <w:ilvl w:val="0"/>
          <w:numId w:val="10"/>
        </w:numPr>
        <w:overflowPunct/>
        <w:autoSpaceDE/>
        <w:autoSpaceDN/>
        <w:adjustRightInd/>
        <w:spacing w:before="120" w:after="0" w:line="259" w:lineRule="auto"/>
        <w:jc w:val="left"/>
        <w:textAlignment w:val="auto"/>
        <w:rPr>
          <w:rFonts w:asciiTheme="minorHAnsi" w:hAnsiTheme="minorHAnsi" w:cstheme="minorHAnsi"/>
          <w:sz w:val="22"/>
          <w:szCs w:val="22"/>
        </w:rPr>
      </w:pPr>
      <w:r>
        <w:rPr>
          <w:rFonts w:asciiTheme="minorHAnsi" w:hAnsiTheme="minorHAnsi" w:cstheme="minorHAnsi"/>
          <w:sz w:val="22"/>
          <w:szCs w:val="22"/>
        </w:rPr>
        <w:t xml:space="preserve">The AMF is </w:t>
      </w:r>
      <w:r w:rsidR="00084381">
        <w:rPr>
          <w:rFonts w:asciiTheme="minorHAnsi" w:hAnsiTheme="minorHAnsi" w:cstheme="minorHAnsi"/>
          <w:sz w:val="22"/>
          <w:szCs w:val="22"/>
        </w:rPr>
        <w:t>unaware whether</w:t>
      </w:r>
      <w:r>
        <w:rPr>
          <w:rFonts w:asciiTheme="minorHAnsi" w:hAnsiTheme="minorHAnsi" w:cstheme="minorHAnsi"/>
          <w:sz w:val="22"/>
          <w:szCs w:val="22"/>
        </w:rPr>
        <w:t xml:space="preserve"> </w:t>
      </w:r>
      <w:r w:rsidR="00B07811">
        <w:rPr>
          <w:rFonts w:asciiTheme="minorHAnsi" w:hAnsiTheme="minorHAnsi" w:cstheme="minorHAnsi"/>
          <w:sz w:val="22"/>
          <w:szCs w:val="22"/>
        </w:rPr>
        <w:t xml:space="preserve">QoE measurements are ongoing at a UE. This may be a problem </w:t>
      </w:r>
      <w:r w:rsidR="00986F94">
        <w:rPr>
          <w:rFonts w:asciiTheme="minorHAnsi" w:hAnsiTheme="minorHAnsi" w:cstheme="minorHAnsi"/>
          <w:sz w:val="22"/>
          <w:szCs w:val="22"/>
        </w:rPr>
        <w:t xml:space="preserve">if, for example, the target node is </w:t>
      </w:r>
      <w:r w:rsidR="00B82D58">
        <w:rPr>
          <w:rFonts w:asciiTheme="minorHAnsi" w:hAnsiTheme="minorHAnsi" w:cstheme="minorHAnsi"/>
          <w:sz w:val="22"/>
          <w:szCs w:val="22"/>
        </w:rPr>
        <w:t>outside area scope</w:t>
      </w:r>
      <w:r w:rsidR="00424EEC">
        <w:rPr>
          <w:rFonts w:asciiTheme="minorHAnsi" w:hAnsiTheme="minorHAnsi" w:cstheme="minorHAnsi"/>
          <w:sz w:val="22"/>
          <w:szCs w:val="22"/>
        </w:rPr>
        <w:t>. In that case, the target node does not know whether it should release the QoE configuration immediately or upon session end.</w:t>
      </w:r>
    </w:p>
    <w:p w14:paraId="351D0EDC" w14:textId="3DC24997" w:rsidR="00E8214F" w:rsidRPr="00E8214F" w:rsidRDefault="009E7A63" w:rsidP="006D4BB0">
      <w:pPr>
        <w:pStyle w:val="ListParagraph"/>
        <w:widowControl w:val="0"/>
        <w:numPr>
          <w:ilvl w:val="0"/>
          <w:numId w:val="10"/>
        </w:numPr>
        <w:overflowPunct/>
        <w:autoSpaceDE/>
        <w:autoSpaceDN/>
        <w:adjustRightInd/>
        <w:spacing w:before="120" w:after="0" w:line="259" w:lineRule="auto"/>
        <w:jc w:val="left"/>
        <w:textAlignment w:val="auto"/>
        <w:rPr>
          <w:rFonts w:asciiTheme="minorHAnsi" w:hAnsiTheme="minorHAnsi" w:cstheme="minorHAnsi"/>
          <w:sz w:val="22"/>
          <w:szCs w:val="22"/>
        </w:rPr>
      </w:pPr>
      <w:r>
        <w:rPr>
          <w:rFonts w:asciiTheme="minorHAnsi" w:hAnsiTheme="minorHAnsi" w:cstheme="minorHAnsi"/>
          <w:sz w:val="22"/>
          <w:szCs w:val="22"/>
        </w:rPr>
        <w:t xml:space="preserve">The target node outside area scope does not know the IP address of the MCE that should receive the </w:t>
      </w:r>
      <w:r w:rsidR="001D5E9F">
        <w:rPr>
          <w:rFonts w:asciiTheme="minorHAnsi" w:hAnsiTheme="minorHAnsi" w:cstheme="minorHAnsi"/>
          <w:sz w:val="22"/>
          <w:szCs w:val="22"/>
        </w:rPr>
        <w:t>QoE</w:t>
      </w:r>
      <w:r>
        <w:rPr>
          <w:rFonts w:asciiTheme="minorHAnsi" w:hAnsiTheme="minorHAnsi" w:cstheme="minorHAnsi"/>
          <w:sz w:val="22"/>
          <w:szCs w:val="22"/>
        </w:rPr>
        <w:t xml:space="preserve"> reports.</w:t>
      </w:r>
    </w:p>
    <w:p w14:paraId="76449E3E" w14:textId="34405F1A" w:rsidR="00F708AC" w:rsidRPr="00F708AC" w:rsidRDefault="00BE025E" w:rsidP="006D4BB0">
      <w:pPr>
        <w:pStyle w:val="ListParagraph"/>
        <w:widowControl w:val="0"/>
        <w:numPr>
          <w:ilvl w:val="0"/>
          <w:numId w:val="10"/>
        </w:numPr>
        <w:overflowPunct/>
        <w:autoSpaceDE/>
        <w:autoSpaceDN/>
        <w:adjustRightInd/>
        <w:spacing w:before="120" w:after="0" w:line="259" w:lineRule="auto"/>
        <w:jc w:val="left"/>
        <w:textAlignment w:val="auto"/>
        <w:rPr>
          <w:rFonts w:asciiTheme="minorHAnsi" w:hAnsiTheme="minorHAnsi" w:cstheme="minorHAnsi"/>
          <w:sz w:val="22"/>
          <w:szCs w:val="22"/>
        </w:rPr>
      </w:pPr>
      <w:r>
        <w:rPr>
          <w:rFonts w:asciiTheme="minorHAnsi" w:hAnsiTheme="minorHAnsi" w:cstheme="minorHAnsi"/>
          <w:sz w:val="22"/>
          <w:szCs w:val="22"/>
        </w:rPr>
        <w:t xml:space="preserve">The target node (inside or outside area </w:t>
      </w:r>
      <w:r w:rsidR="008326F2">
        <w:rPr>
          <w:rFonts w:asciiTheme="minorHAnsi" w:hAnsiTheme="minorHAnsi" w:cstheme="minorHAnsi"/>
          <w:sz w:val="22"/>
          <w:szCs w:val="22"/>
        </w:rPr>
        <w:t>scope</w:t>
      </w:r>
      <w:r>
        <w:rPr>
          <w:rFonts w:asciiTheme="minorHAnsi" w:hAnsiTheme="minorHAnsi" w:cstheme="minorHAnsi"/>
          <w:sz w:val="22"/>
          <w:szCs w:val="22"/>
        </w:rPr>
        <w:t>)</w:t>
      </w:r>
      <w:r w:rsidR="008326F2">
        <w:rPr>
          <w:rFonts w:asciiTheme="minorHAnsi" w:hAnsiTheme="minorHAnsi" w:cstheme="minorHAnsi"/>
          <w:sz w:val="22"/>
          <w:szCs w:val="22"/>
        </w:rPr>
        <w:t xml:space="preserve"> does not kno</w:t>
      </w:r>
      <w:r w:rsidR="008326F2" w:rsidRPr="008326F2">
        <w:rPr>
          <w:rFonts w:asciiTheme="minorHAnsi" w:hAnsiTheme="minorHAnsi" w:cstheme="minorHAnsi"/>
          <w:sz w:val="22"/>
          <w:szCs w:val="22"/>
        </w:rPr>
        <w:t xml:space="preserve">w the mapping between </w:t>
      </w:r>
      <w:r w:rsidR="008326F2" w:rsidRPr="008326F2">
        <w:rPr>
          <w:rFonts w:asciiTheme="minorHAnsi" w:hAnsiTheme="minorHAnsi" w:cstheme="minorHAnsi"/>
          <w:sz w:val="22"/>
          <w:szCs w:val="22"/>
          <w:lang w:val="en-US"/>
        </w:rPr>
        <w:t>Measurement Configuration Application Layer ID and</w:t>
      </w:r>
      <w:r w:rsidR="008326F2" w:rsidRPr="008326F2">
        <w:rPr>
          <w:rFonts w:asciiTheme="minorHAnsi" w:hAnsiTheme="minorHAnsi" w:cstheme="minorHAnsi"/>
          <w:sz w:val="22"/>
          <w:szCs w:val="22"/>
        </w:rPr>
        <w:t xml:space="preserve"> QoE Reference.</w:t>
      </w:r>
    </w:p>
    <w:p w14:paraId="2D922A66" w14:textId="796F2DEA" w:rsidR="006D4BB0" w:rsidRPr="006D4BB0" w:rsidRDefault="00822C34" w:rsidP="006D4BB0">
      <w:pPr>
        <w:pStyle w:val="ListParagraph"/>
        <w:widowControl w:val="0"/>
        <w:overflowPunct/>
        <w:autoSpaceDE/>
        <w:autoSpaceDN/>
        <w:adjustRightInd/>
        <w:spacing w:before="120" w:after="0" w:line="259" w:lineRule="auto"/>
        <w:ind w:left="0"/>
        <w:jc w:val="left"/>
        <w:textAlignment w:val="auto"/>
        <w:rPr>
          <w:rFonts w:asciiTheme="minorHAnsi" w:hAnsiTheme="minorHAnsi" w:cstheme="minorHAnsi"/>
          <w:b/>
          <w:sz w:val="22"/>
          <w:szCs w:val="22"/>
        </w:rPr>
      </w:pPr>
      <w:r w:rsidRPr="0053250E">
        <w:rPr>
          <w:rFonts w:asciiTheme="minorHAnsi" w:hAnsiTheme="minorHAnsi" w:cstheme="minorHAnsi"/>
          <w:b/>
          <w:bCs/>
          <w:sz w:val="22"/>
          <w:szCs w:val="22"/>
        </w:rPr>
        <w:t xml:space="preserve">Observation </w:t>
      </w:r>
      <w:r w:rsidR="002D284D">
        <w:rPr>
          <w:rFonts w:asciiTheme="minorHAnsi" w:hAnsiTheme="minorHAnsi" w:cstheme="minorHAnsi"/>
          <w:b/>
          <w:bCs/>
          <w:sz w:val="22"/>
          <w:szCs w:val="22"/>
        </w:rPr>
        <w:t>2</w:t>
      </w:r>
      <w:r w:rsidRPr="0053250E">
        <w:rPr>
          <w:rFonts w:asciiTheme="minorHAnsi" w:hAnsiTheme="minorHAnsi" w:cstheme="minorHAnsi"/>
          <w:b/>
          <w:bCs/>
          <w:sz w:val="22"/>
          <w:szCs w:val="22"/>
        </w:rPr>
        <w:t>:</w:t>
      </w:r>
      <w:r w:rsidR="006B57A9" w:rsidRPr="0053250E">
        <w:rPr>
          <w:rFonts w:asciiTheme="minorHAnsi" w:hAnsiTheme="minorHAnsi" w:cstheme="minorHAnsi"/>
          <w:b/>
          <w:bCs/>
          <w:sz w:val="22"/>
          <w:szCs w:val="22"/>
        </w:rPr>
        <w:t xml:space="preserve"> </w:t>
      </w:r>
      <w:r w:rsidR="00130771">
        <w:rPr>
          <w:rFonts w:asciiTheme="minorHAnsi" w:hAnsiTheme="minorHAnsi" w:cstheme="minorHAnsi"/>
          <w:b/>
          <w:bCs/>
          <w:sz w:val="22"/>
          <w:szCs w:val="22"/>
        </w:rPr>
        <w:t>Not including the in NGAP HANDOVER REQUIRED the information about QoE measurements configured at the UE has at least the following consequences:</w:t>
      </w:r>
    </w:p>
    <w:p w14:paraId="3C1179F2" w14:textId="2A526624" w:rsidR="002E08AF" w:rsidRPr="002E08AF" w:rsidRDefault="001D5E9F" w:rsidP="002E08AF">
      <w:pPr>
        <w:pStyle w:val="ListParagraph"/>
        <w:widowControl w:val="0"/>
        <w:numPr>
          <w:ilvl w:val="0"/>
          <w:numId w:val="11"/>
        </w:numPr>
        <w:overflowPunct/>
        <w:autoSpaceDE/>
        <w:autoSpaceDN/>
        <w:adjustRightInd/>
        <w:spacing w:before="120" w:after="0" w:line="259" w:lineRule="auto"/>
        <w:jc w:val="left"/>
        <w:textAlignment w:val="auto"/>
        <w:rPr>
          <w:rFonts w:asciiTheme="minorHAnsi" w:hAnsiTheme="minorHAnsi" w:cstheme="minorHAnsi"/>
          <w:b/>
          <w:bCs/>
          <w:sz w:val="22"/>
          <w:szCs w:val="22"/>
        </w:rPr>
      </w:pPr>
      <w:r w:rsidRPr="001D5E9F">
        <w:rPr>
          <w:rFonts w:asciiTheme="minorHAnsi" w:hAnsiTheme="minorHAnsi" w:cstheme="minorHAnsi"/>
          <w:b/>
          <w:bCs/>
          <w:sz w:val="22"/>
          <w:szCs w:val="22"/>
        </w:rPr>
        <w:t>The target node does not know whether it should release the QoE configuration immediately or upon session end</w:t>
      </w:r>
      <w:r w:rsidR="00903CFE">
        <w:rPr>
          <w:rFonts w:asciiTheme="minorHAnsi" w:hAnsiTheme="minorHAnsi" w:cstheme="minorHAnsi"/>
          <w:b/>
          <w:bCs/>
          <w:sz w:val="22"/>
          <w:szCs w:val="22"/>
        </w:rPr>
        <w:t>.</w:t>
      </w:r>
    </w:p>
    <w:p w14:paraId="4FEF9B00" w14:textId="47A36320" w:rsidR="001D5E9F" w:rsidRPr="001D5E9F" w:rsidRDefault="001D5E9F" w:rsidP="001D5E9F">
      <w:pPr>
        <w:pStyle w:val="ListParagraph"/>
        <w:widowControl w:val="0"/>
        <w:numPr>
          <w:ilvl w:val="0"/>
          <w:numId w:val="11"/>
        </w:numPr>
        <w:overflowPunct/>
        <w:autoSpaceDE/>
        <w:autoSpaceDN/>
        <w:adjustRightInd/>
        <w:spacing w:before="120" w:after="0" w:line="259" w:lineRule="auto"/>
        <w:jc w:val="left"/>
        <w:textAlignment w:val="auto"/>
        <w:rPr>
          <w:rFonts w:asciiTheme="minorHAnsi" w:hAnsiTheme="minorHAnsi" w:cstheme="minorHAnsi"/>
          <w:b/>
          <w:bCs/>
          <w:sz w:val="22"/>
          <w:szCs w:val="22"/>
        </w:rPr>
      </w:pPr>
      <w:r w:rsidRPr="001D5E9F">
        <w:rPr>
          <w:rFonts w:asciiTheme="minorHAnsi" w:hAnsiTheme="minorHAnsi" w:cstheme="minorHAnsi"/>
          <w:b/>
          <w:bCs/>
          <w:sz w:val="22"/>
          <w:szCs w:val="22"/>
        </w:rPr>
        <w:t>The target node outside area scope does not know the IP address of the MCE that should receive the QoE reports.</w:t>
      </w:r>
    </w:p>
    <w:p w14:paraId="304067BA" w14:textId="77777777" w:rsidR="001D5E9F" w:rsidRDefault="001D5E9F" w:rsidP="001D5E9F">
      <w:pPr>
        <w:pStyle w:val="ListParagraph"/>
        <w:widowControl w:val="0"/>
        <w:numPr>
          <w:ilvl w:val="0"/>
          <w:numId w:val="11"/>
        </w:numPr>
        <w:overflowPunct/>
        <w:autoSpaceDE/>
        <w:autoSpaceDN/>
        <w:adjustRightInd/>
        <w:spacing w:before="120" w:after="0" w:line="259" w:lineRule="auto"/>
        <w:jc w:val="left"/>
        <w:textAlignment w:val="auto"/>
        <w:rPr>
          <w:rFonts w:asciiTheme="minorHAnsi" w:hAnsiTheme="minorHAnsi" w:cstheme="minorHAnsi"/>
          <w:b/>
          <w:bCs/>
          <w:sz w:val="22"/>
          <w:szCs w:val="22"/>
        </w:rPr>
      </w:pPr>
      <w:r w:rsidRPr="001D5E9F">
        <w:rPr>
          <w:rFonts w:asciiTheme="minorHAnsi" w:hAnsiTheme="minorHAnsi" w:cstheme="minorHAnsi"/>
          <w:b/>
          <w:bCs/>
          <w:sz w:val="22"/>
          <w:szCs w:val="22"/>
        </w:rPr>
        <w:t xml:space="preserve">The target node (inside or outside area scope) does not know the mapping between </w:t>
      </w:r>
      <w:r w:rsidRPr="001D5E9F">
        <w:rPr>
          <w:rFonts w:asciiTheme="minorHAnsi" w:hAnsiTheme="minorHAnsi" w:cstheme="minorHAnsi"/>
          <w:b/>
          <w:bCs/>
          <w:sz w:val="22"/>
          <w:szCs w:val="22"/>
          <w:lang w:val="en-US"/>
        </w:rPr>
        <w:t>Measurement Configuration Application Layer ID and</w:t>
      </w:r>
      <w:r w:rsidRPr="001D5E9F">
        <w:rPr>
          <w:rFonts w:asciiTheme="minorHAnsi" w:hAnsiTheme="minorHAnsi" w:cstheme="minorHAnsi"/>
          <w:b/>
          <w:bCs/>
          <w:sz w:val="22"/>
          <w:szCs w:val="22"/>
        </w:rPr>
        <w:t xml:space="preserve"> QoE Reference.</w:t>
      </w:r>
    </w:p>
    <w:p w14:paraId="4021478A" w14:textId="77777777" w:rsidR="001D5E9F" w:rsidRPr="001D5E9F" w:rsidRDefault="001D5E9F" w:rsidP="001D5E9F">
      <w:pPr>
        <w:widowControl w:val="0"/>
        <w:overflowPunct/>
        <w:autoSpaceDE/>
        <w:autoSpaceDN/>
        <w:adjustRightInd/>
        <w:spacing w:before="120" w:after="0" w:line="259" w:lineRule="auto"/>
        <w:jc w:val="left"/>
        <w:textAlignment w:val="auto"/>
        <w:rPr>
          <w:rFonts w:asciiTheme="minorHAnsi" w:hAnsiTheme="minorHAnsi" w:cstheme="minorHAnsi"/>
          <w:sz w:val="22"/>
          <w:szCs w:val="22"/>
        </w:rPr>
      </w:pPr>
      <w:r w:rsidRPr="001D5E9F">
        <w:rPr>
          <w:rFonts w:asciiTheme="minorHAnsi" w:hAnsiTheme="minorHAnsi" w:cstheme="minorHAnsi"/>
          <w:sz w:val="22"/>
          <w:szCs w:val="22"/>
        </w:rPr>
        <w:t>Base</w:t>
      </w:r>
      <w:r>
        <w:rPr>
          <w:rFonts w:asciiTheme="minorHAnsi" w:hAnsiTheme="minorHAnsi" w:cstheme="minorHAnsi"/>
          <w:sz w:val="22"/>
          <w:szCs w:val="22"/>
        </w:rPr>
        <w:t>d</w:t>
      </w:r>
      <w:r w:rsidRPr="001D5E9F">
        <w:rPr>
          <w:rFonts w:asciiTheme="minorHAnsi" w:hAnsiTheme="minorHAnsi" w:cstheme="minorHAnsi"/>
          <w:sz w:val="22"/>
          <w:szCs w:val="22"/>
        </w:rPr>
        <w:t xml:space="preserve"> on the above, we propose the following:</w:t>
      </w:r>
    </w:p>
    <w:p w14:paraId="4FC04BFC" w14:textId="19B7ED8F" w:rsidR="00230A67" w:rsidRPr="00272A07" w:rsidRDefault="00230A67" w:rsidP="00272A07">
      <w:pPr>
        <w:widowControl w:val="0"/>
        <w:overflowPunct/>
        <w:autoSpaceDE/>
        <w:autoSpaceDN/>
        <w:adjustRightInd/>
        <w:spacing w:before="120" w:after="0" w:line="259" w:lineRule="auto"/>
        <w:jc w:val="left"/>
        <w:textAlignment w:val="auto"/>
        <w:rPr>
          <w:rFonts w:asciiTheme="minorHAnsi" w:hAnsiTheme="minorHAnsi" w:cstheme="minorHAnsi"/>
          <w:sz w:val="22"/>
          <w:szCs w:val="22"/>
        </w:rPr>
      </w:pPr>
      <w:r w:rsidRPr="0062665C">
        <w:rPr>
          <w:rFonts w:asciiTheme="minorHAnsi" w:hAnsiTheme="minorHAnsi" w:cstheme="minorHAnsi"/>
          <w:b/>
          <w:bCs/>
          <w:sz w:val="22"/>
          <w:szCs w:val="22"/>
        </w:rPr>
        <w:t xml:space="preserve">Proposal 5: </w:t>
      </w:r>
      <w:r w:rsidR="0053250E">
        <w:rPr>
          <w:rFonts w:asciiTheme="minorHAnsi" w:hAnsiTheme="minorHAnsi" w:cstheme="minorHAnsi"/>
          <w:b/>
          <w:bCs/>
          <w:sz w:val="22"/>
          <w:szCs w:val="22"/>
        </w:rPr>
        <w:t>NGAP HANDOVER REQUIRED message is enhanced to include the information about QoE measurements configured at the UE.</w:t>
      </w:r>
    </w:p>
    <w:p w14:paraId="3CB1B26D" w14:textId="01EF2DE5" w:rsidR="005032A0" w:rsidRPr="0089754E" w:rsidRDefault="001F42BA" w:rsidP="0053250E">
      <w:pPr>
        <w:pStyle w:val="ListParagraph"/>
        <w:widowControl w:val="0"/>
        <w:overflowPunct/>
        <w:autoSpaceDE/>
        <w:autoSpaceDN/>
        <w:adjustRightInd/>
        <w:spacing w:before="120" w:after="0" w:line="259" w:lineRule="auto"/>
        <w:ind w:left="0"/>
        <w:jc w:val="left"/>
        <w:textAlignment w:val="auto"/>
        <w:rPr>
          <w:rFonts w:asciiTheme="minorHAnsi" w:hAnsiTheme="minorHAnsi" w:cstheme="minorHAnsi"/>
          <w:sz w:val="22"/>
          <w:szCs w:val="22"/>
        </w:rPr>
      </w:pPr>
      <w:r w:rsidRPr="0089754E">
        <w:rPr>
          <w:rFonts w:asciiTheme="minorHAnsi" w:hAnsiTheme="minorHAnsi" w:cstheme="minorHAnsi"/>
          <w:sz w:val="22"/>
          <w:szCs w:val="22"/>
        </w:rPr>
        <w:t xml:space="preserve">The </w:t>
      </w:r>
      <w:r w:rsidR="001D7C45" w:rsidRPr="0089754E">
        <w:rPr>
          <w:rFonts w:asciiTheme="minorHAnsi" w:hAnsiTheme="minorHAnsi" w:cstheme="minorHAnsi"/>
          <w:sz w:val="22"/>
          <w:szCs w:val="22"/>
        </w:rPr>
        <w:t>d</w:t>
      </w:r>
      <w:r w:rsidR="005032A0" w:rsidRPr="0089754E">
        <w:rPr>
          <w:rFonts w:asciiTheme="minorHAnsi" w:hAnsiTheme="minorHAnsi" w:cstheme="minorHAnsi"/>
          <w:sz w:val="22"/>
          <w:szCs w:val="22"/>
        </w:rPr>
        <w:t xml:space="preserve">etailed content of the </w:t>
      </w:r>
      <w:r w:rsidR="001D7C45" w:rsidRPr="0089754E">
        <w:rPr>
          <w:rFonts w:asciiTheme="minorHAnsi" w:hAnsiTheme="minorHAnsi" w:cstheme="minorHAnsi"/>
          <w:sz w:val="22"/>
          <w:szCs w:val="22"/>
        </w:rPr>
        <w:t>corresponding IE is discussed in our related paper R3-21</w:t>
      </w:r>
      <w:r w:rsidR="0089754E" w:rsidRPr="0089754E">
        <w:rPr>
          <w:rFonts w:asciiTheme="minorHAnsi" w:hAnsiTheme="minorHAnsi" w:cstheme="minorHAnsi"/>
          <w:sz w:val="22"/>
          <w:szCs w:val="22"/>
        </w:rPr>
        <w:t>4728.</w:t>
      </w:r>
    </w:p>
    <w:p w14:paraId="241D1A81" w14:textId="154D3031" w:rsidR="001F42BA" w:rsidRDefault="001F42BA" w:rsidP="0053250E">
      <w:pPr>
        <w:pStyle w:val="Heading2"/>
        <w:spacing w:before="120" w:after="0" w:line="259" w:lineRule="auto"/>
        <w:rPr>
          <w:rFonts w:asciiTheme="minorHAnsi" w:hAnsiTheme="minorHAnsi" w:cstheme="minorHAnsi"/>
          <w:sz w:val="36"/>
          <w:szCs w:val="36"/>
        </w:rPr>
      </w:pPr>
      <w:r w:rsidRPr="00B67340">
        <w:rPr>
          <w:rFonts w:asciiTheme="minorHAnsi" w:hAnsiTheme="minorHAnsi" w:cstheme="minorHAnsi"/>
          <w:sz w:val="36"/>
          <w:szCs w:val="36"/>
        </w:rPr>
        <w:t>The service</w:t>
      </w:r>
      <w:r w:rsidR="00B549FD">
        <w:rPr>
          <w:rFonts w:asciiTheme="minorHAnsi" w:hAnsiTheme="minorHAnsi" w:cstheme="minorHAnsi"/>
          <w:sz w:val="36"/>
          <w:szCs w:val="36"/>
        </w:rPr>
        <w:t xml:space="preserve"> type</w:t>
      </w:r>
      <w:r w:rsidRPr="00B67340">
        <w:rPr>
          <w:rFonts w:asciiTheme="minorHAnsi" w:hAnsiTheme="minorHAnsi" w:cstheme="minorHAnsi"/>
          <w:sz w:val="36"/>
          <w:szCs w:val="36"/>
        </w:rPr>
        <w:t>s</w:t>
      </w:r>
      <w:r w:rsidRPr="001F42BA">
        <w:rPr>
          <w:rFonts w:asciiTheme="minorHAnsi" w:hAnsiTheme="minorHAnsi" w:cstheme="minorHAnsi"/>
          <w:sz w:val="36"/>
          <w:szCs w:val="36"/>
        </w:rPr>
        <w:t xml:space="preserve"> supported in Rel</w:t>
      </w:r>
      <w:r w:rsidR="00DA03EE">
        <w:rPr>
          <w:rFonts w:asciiTheme="minorHAnsi" w:hAnsiTheme="minorHAnsi" w:cstheme="minorHAnsi"/>
          <w:sz w:val="36"/>
          <w:szCs w:val="36"/>
        </w:rPr>
        <w:t>-</w:t>
      </w:r>
      <w:r w:rsidRPr="001F42BA">
        <w:rPr>
          <w:rFonts w:asciiTheme="minorHAnsi" w:hAnsiTheme="minorHAnsi" w:cstheme="minorHAnsi"/>
          <w:sz w:val="36"/>
          <w:szCs w:val="36"/>
        </w:rPr>
        <w:t>17 N</w:t>
      </w:r>
      <w:r w:rsidR="000E14E3">
        <w:rPr>
          <w:rFonts w:asciiTheme="minorHAnsi" w:hAnsiTheme="minorHAnsi" w:cstheme="minorHAnsi"/>
          <w:sz w:val="36"/>
          <w:szCs w:val="36"/>
        </w:rPr>
        <w:t>R</w:t>
      </w:r>
      <w:r w:rsidRPr="001F42BA">
        <w:rPr>
          <w:rFonts w:asciiTheme="minorHAnsi" w:hAnsiTheme="minorHAnsi" w:cstheme="minorHAnsi"/>
          <w:sz w:val="36"/>
          <w:szCs w:val="36"/>
        </w:rPr>
        <w:t xml:space="preserve"> QoE management</w:t>
      </w:r>
    </w:p>
    <w:p w14:paraId="0E7FC5D9" w14:textId="4E27D8A2" w:rsidR="001F42BA" w:rsidRPr="000B5EB3" w:rsidRDefault="00DA03EE" w:rsidP="0053250E">
      <w:pPr>
        <w:spacing w:before="120" w:after="0" w:line="259" w:lineRule="auto"/>
        <w:jc w:val="left"/>
        <w:rPr>
          <w:rFonts w:asciiTheme="minorHAnsi" w:hAnsiTheme="minorHAnsi" w:cstheme="minorHAnsi"/>
          <w:sz w:val="22"/>
          <w:szCs w:val="22"/>
        </w:rPr>
      </w:pPr>
      <w:r w:rsidRPr="00DA03EE">
        <w:rPr>
          <w:rFonts w:asciiTheme="minorHAnsi" w:hAnsiTheme="minorHAnsi" w:cstheme="minorHAnsi"/>
          <w:sz w:val="22"/>
          <w:szCs w:val="22"/>
        </w:rPr>
        <w:t>At the RAN3#113-e meeting the support for MBS and XR in Rel-17 NR</w:t>
      </w:r>
      <w:r w:rsidR="000E14E3">
        <w:rPr>
          <w:rFonts w:asciiTheme="minorHAnsi" w:hAnsiTheme="minorHAnsi" w:cstheme="minorHAnsi"/>
          <w:sz w:val="22"/>
          <w:szCs w:val="22"/>
        </w:rPr>
        <w:t xml:space="preserve"> </w:t>
      </w:r>
      <w:r w:rsidRPr="00DA03EE">
        <w:rPr>
          <w:rFonts w:asciiTheme="minorHAnsi" w:hAnsiTheme="minorHAnsi" w:cstheme="minorHAnsi"/>
          <w:sz w:val="22"/>
          <w:szCs w:val="22"/>
        </w:rPr>
        <w:t>QoE management</w:t>
      </w:r>
      <w:r>
        <w:rPr>
          <w:rFonts w:asciiTheme="minorHAnsi" w:hAnsiTheme="minorHAnsi" w:cstheme="minorHAnsi"/>
          <w:sz w:val="22"/>
          <w:szCs w:val="22"/>
        </w:rPr>
        <w:t xml:space="preserve"> was left FFS. Our view </w:t>
      </w:r>
      <w:r w:rsidRPr="000B5EB3">
        <w:rPr>
          <w:rFonts w:asciiTheme="minorHAnsi" w:hAnsiTheme="minorHAnsi" w:cstheme="minorHAnsi"/>
          <w:sz w:val="22"/>
          <w:szCs w:val="22"/>
        </w:rPr>
        <w:t>is as follows:</w:t>
      </w:r>
    </w:p>
    <w:p w14:paraId="5971D1D3" w14:textId="77777777" w:rsidR="008464D1" w:rsidRDefault="000B5EB3" w:rsidP="006D4BB0">
      <w:pPr>
        <w:pStyle w:val="ListParagraph"/>
        <w:numPr>
          <w:ilvl w:val="0"/>
          <w:numId w:val="6"/>
        </w:numPr>
        <w:spacing w:before="120" w:after="0"/>
        <w:jc w:val="left"/>
        <w:rPr>
          <w:rFonts w:asciiTheme="minorHAnsi" w:hAnsiTheme="minorHAnsi" w:cstheme="minorHAnsi"/>
          <w:sz w:val="22"/>
          <w:szCs w:val="22"/>
        </w:rPr>
      </w:pPr>
      <w:r w:rsidRPr="000B5EB3">
        <w:rPr>
          <w:rFonts w:asciiTheme="minorHAnsi" w:hAnsiTheme="minorHAnsi" w:cstheme="minorHAnsi"/>
          <w:sz w:val="22"/>
          <w:szCs w:val="22"/>
        </w:rPr>
        <w:t xml:space="preserve">The </w:t>
      </w:r>
      <w:r>
        <w:rPr>
          <w:rFonts w:asciiTheme="minorHAnsi" w:hAnsiTheme="minorHAnsi" w:cstheme="minorHAnsi"/>
          <w:sz w:val="22"/>
          <w:szCs w:val="22"/>
        </w:rPr>
        <w:t xml:space="preserve">support for a service type in QoE requires a certain degree of maturity of the feature, whereas Rel-17 </w:t>
      </w:r>
      <w:r w:rsidRPr="000B5EB3">
        <w:rPr>
          <w:rFonts w:asciiTheme="minorHAnsi" w:hAnsiTheme="minorHAnsi" w:cstheme="minorHAnsi"/>
          <w:sz w:val="22"/>
          <w:szCs w:val="22"/>
        </w:rPr>
        <w:t>MBS</w:t>
      </w:r>
      <w:r w:rsidR="009B3803">
        <w:rPr>
          <w:rFonts w:asciiTheme="minorHAnsi" w:hAnsiTheme="minorHAnsi" w:cstheme="minorHAnsi"/>
          <w:sz w:val="22"/>
          <w:szCs w:val="22"/>
        </w:rPr>
        <w:t xml:space="preserve"> specification work</w:t>
      </w:r>
      <w:r w:rsidRPr="000B5EB3">
        <w:rPr>
          <w:rFonts w:asciiTheme="minorHAnsi" w:hAnsiTheme="minorHAnsi" w:cstheme="minorHAnsi"/>
          <w:sz w:val="22"/>
          <w:szCs w:val="22"/>
        </w:rPr>
        <w:t xml:space="preserve"> is</w:t>
      </w:r>
      <w:r>
        <w:rPr>
          <w:rFonts w:asciiTheme="minorHAnsi" w:hAnsiTheme="minorHAnsi" w:cstheme="minorHAnsi"/>
          <w:sz w:val="22"/>
          <w:szCs w:val="22"/>
        </w:rPr>
        <w:t xml:space="preserve"> still </w:t>
      </w:r>
      <w:r w:rsidR="009B3803">
        <w:rPr>
          <w:rFonts w:asciiTheme="minorHAnsi" w:hAnsiTheme="minorHAnsi" w:cstheme="minorHAnsi"/>
          <w:sz w:val="22"/>
          <w:szCs w:val="22"/>
        </w:rPr>
        <w:t>in progress.</w:t>
      </w:r>
    </w:p>
    <w:p w14:paraId="5AB60435" w14:textId="390C935C" w:rsidR="00B20CEC" w:rsidRPr="00B20CEC" w:rsidRDefault="00B20CEC" w:rsidP="006D4BB0">
      <w:pPr>
        <w:pStyle w:val="ListParagraph"/>
        <w:numPr>
          <w:ilvl w:val="0"/>
          <w:numId w:val="6"/>
        </w:numPr>
        <w:spacing w:before="120" w:after="0"/>
        <w:jc w:val="left"/>
        <w:rPr>
          <w:rFonts w:asciiTheme="minorHAnsi" w:hAnsiTheme="minorHAnsi" w:cstheme="minorHAnsi"/>
          <w:sz w:val="22"/>
          <w:szCs w:val="22"/>
        </w:rPr>
      </w:pPr>
      <w:r w:rsidRPr="00B20CEC">
        <w:rPr>
          <w:rFonts w:asciiTheme="minorHAnsi" w:hAnsiTheme="minorHAnsi" w:cstheme="minorHAnsi"/>
          <w:sz w:val="22"/>
          <w:szCs w:val="22"/>
        </w:rPr>
        <w:t xml:space="preserve">We propose to exclude XR from Rel-17 work. In fact, our understanding is that SA4 QoE metrics are currently available for </w:t>
      </w:r>
      <w:r w:rsidR="008A4B82">
        <w:rPr>
          <w:rFonts w:asciiTheme="minorHAnsi" w:hAnsiTheme="minorHAnsi" w:cstheme="minorHAnsi"/>
          <w:sz w:val="22"/>
          <w:szCs w:val="22"/>
        </w:rPr>
        <w:t xml:space="preserve">DASH </w:t>
      </w:r>
      <w:r w:rsidRPr="00B20CEC">
        <w:rPr>
          <w:rFonts w:asciiTheme="minorHAnsi" w:hAnsiTheme="minorHAnsi" w:cstheme="minorHAnsi"/>
          <w:sz w:val="22"/>
          <w:szCs w:val="22"/>
        </w:rPr>
        <w:t>streaming (3GPP TS 26.247), MTSI (3GPP TS 26.114) and VR (3GPP TS 26.118), and no specific QoE metric is designed for XR. Furthermore, as described in TR 26.928, clause 4.1.1</w:t>
      </w:r>
      <w:r w:rsidR="00CB5352">
        <w:rPr>
          <w:rFonts w:asciiTheme="minorHAnsi" w:hAnsiTheme="minorHAnsi" w:cstheme="minorHAnsi"/>
          <w:sz w:val="22"/>
          <w:szCs w:val="22"/>
        </w:rPr>
        <w:t>,</w:t>
      </w:r>
      <w:r w:rsidRPr="00B20CEC">
        <w:rPr>
          <w:rFonts w:asciiTheme="minorHAnsi" w:hAnsiTheme="minorHAnsi" w:cstheme="minorHAnsi"/>
          <w:sz w:val="22"/>
          <w:szCs w:val="22"/>
        </w:rPr>
        <w:t xml:space="preserve"> the term </w:t>
      </w:r>
      <w:r w:rsidR="00102EEA">
        <w:rPr>
          <w:rFonts w:asciiTheme="minorHAnsi" w:hAnsiTheme="minorHAnsi" w:cstheme="minorHAnsi"/>
          <w:i/>
          <w:iCs/>
          <w:sz w:val="22"/>
          <w:szCs w:val="22"/>
        </w:rPr>
        <w:t>eX</w:t>
      </w:r>
      <w:r w:rsidRPr="00B67340">
        <w:rPr>
          <w:rFonts w:asciiTheme="minorHAnsi" w:hAnsiTheme="minorHAnsi" w:cstheme="minorHAnsi"/>
          <w:i/>
          <w:iCs/>
          <w:sz w:val="22"/>
          <w:szCs w:val="22"/>
        </w:rPr>
        <w:t>tended</w:t>
      </w:r>
      <w:r w:rsidRPr="00CB5352">
        <w:rPr>
          <w:rFonts w:asciiTheme="minorHAnsi" w:hAnsiTheme="minorHAnsi" w:cstheme="minorHAnsi"/>
          <w:i/>
          <w:iCs/>
          <w:sz w:val="22"/>
          <w:szCs w:val="22"/>
        </w:rPr>
        <w:t xml:space="preserve"> Reality</w:t>
      </w:r>
      <w:r w:rsidRPr="00B20CEC">
        <w:rPr>
          <w:rFonts w:asciiTheme="minorHAnsi" w:hAnsiTheme="minorHAnsi" w:cstheme="minorHAnsi"/>
          <w:sz w:val="22"/>
          <w:szCs w:val="22"/>
        </w:rPr>
        <w:t xml:space="preserve"> (XR) is an umbrella term including Virtual Reality (VR), Augmented Reality (AR) and Mixed Reality (MR): </w:t>
      </w:r>
    </w:p>
    <w:p w14:paraId="13CC4F6E" w14:textId="77777777" w:rsidR="00B20CEC" w:rsidRPr="00B20CEC" w:rsidRDefault="00B20CEC" w:rsidP="008E3980">
      <w:pPr>
        <w:spacing w:before="120" w:after="0"/>
        <w:ind w:left="1080"/>
        <w:jc w:val="left"/>
        <w:rPr>
          <w:rFonts w:ascii="Times New Roman" w:hAnsi="Times New Roman"/>
          <w:i/>
          <w:iCs/>
        </w:rPr>
      </w:pPr>
      <w:r w:rsidRPr="00B20CEC">
        <w:rPr>
          <w:rFonts w:ascii="Times New Roman" w:hAnsi="Times New Roman"/>
          <w:i/>
          <w:iCs/>
        </w:rPr>
        <w:lastRenderedPageBreak/>
        <w:t>Extended reality (XR) refers to all real-and-virtual combined environments and human-machine interactions generated by computer technology and wearables. It includes representative forms such as AR, MR and VR and the areas interpolated among them.</w:t>
      </w:r>
    </w:p>
    <w:p w14:paraId="63EDCFDB" w14:textId="66F13269" w:rsidR="005629BA" w:rsidRDefault="005629BA" w:rsidP="008E3980">
      <w:pPr>
        <w:spacing w:before="120" w:after="0"/>
        <w:jc w:val="left"/>
        <w:rPr>
          <w:rFonts w:asciiTheme="minorHAnsi" w:hAnsiTheme="minorHAnsi" w:cstheme="minorHAnsi"/>
          <w:sz w:val="22"/>
          <w:szCs w:val="22"/>
        </w:rPr>
      </w:pPr>
      <w:r>
        <w:rPr>
          <w:rFonts w:asciiTheme="minorHAnsi" w:hAnsiTheme="minorHAnsi" w:cstheme="minorHAnsi"/>
          <w:sz w:val="22"/>
          <w:szCs w:val="22"/>
        </w:rPr>
        <w:t>Hence</w:t>
      </w:r>
      <w:r w:rsidR="000E14E3">
        <w:rPr>
          <w:rFonts w:asciiTheme="minorHAnsi" w:hAnsiTheme="minorHAnsi" w:cstheme="minorHAnsi"/>
          <w:sz w:val="22"/>
          <w:szCs w:val="22"/>
        </w:rPr>
        <w:t>,</w:t>
      </w:r>
      <w:r>
        <w:rPr>
          <w:rFonts w:asciiTheme="minorHAnsi" w:hAnsiTheme="minorHAnsi" w:cstheme="minorHAnsi"/>
          <w:sz w:val="22"/>
          <w:szCs w:val="22"/>
        </w:rPr>
        <w:t xml:space="preserve"> we propose the following:</w:t>
      </w:r>
    </w:p>
    <w:p w14:paraId="278C9DF9" w14:textId="77DD08BA" w:rsidR="005629BA" w:rsidRPr="000E14E3" w:rsidRDefault="005629BA" w:rsidP="008E3980">
      <w:pPr>
        <w:spacing w:before="120" w:after="0"/>
        <w:jc w:val="left"/>
        <w:rPr>
          <w:rFonts w:asciiTheme="minorHAnsi" w:hAnsiTheme="minorHAnsi" w:cstheme="minorHAnsi"/>
          <w:b/>
          <w:bCs/>
          <w:sz w:val="22"/>
          <w:szCs w:val="22"/>
        </w:rPr>
      </w:pPr>
      <w:r w:rsidRPr="000E14E3">
        <w:rPr>
          <w:rFonts w:asciiTheme="minorHAnsi" w:hAnsiTheme="minorHAnsi" w:cstheme="minorHAnsi"/>
          <w:b/>
          <w:bCs/>
          <w:sz w:val="22"/>
          <w:szCs w:val="22"/>
        </w:rPr>
        <w:t xml:space="preserve">Proposal </w:t>
      </w:r>
      <w:r w:rsidR="00230A67">
        <w:rPr>
          <w:rFonts w:asciiTheme="minorHAnsi" w:hAnsiTheme="minorHAnsi" w:cstheme="minorHAnsi"/>
          <w:b/>
          <w:bCs/>
          <w:sz w:val="22"/>
          <w:szCs w:val="22"/>
        </w:rPr>
        <w:t>6</w:t>
      </w:r>
      <w:r w:rsidRPr="000E14E3">
        <w:rPr>
          <w:rFonts w:asciiTheme="minorHAnsi" w:hAnsiTheme="minorHAnsi" w:cstheme="minorHAnsi"/>
          <w:b/>
          <w:bCs/>
          <w:sz w:val="22"/>
          <w:szCs w:val="22"/>
        </w:rPr>
        <w:t xml:space="preserve">: </w:t>
      </w:r>
      <w:r w:rsidR="000E14E3" w:rsidRPr="000E14E3">
        <w:rPr>
          <w:rFonts w:asciiTheme="minorHAnsi" w:hAnsiTheme="minorHAnsi" w:cstheme="minorHAnsi"/>
          <w:b/>
          <w:bCs/>
          <w:sz w:val="22"/>
          <w:szCs w:val="22"/>
        </w:rPr>
        <w:t>MBS and XR service types are not supported in Rel-17 NR QoE management.</w:t>
      </w:r>
    </w:p>
    <w:p w14:paraId="47344A07" w14:textId="77777777" w:rsidR="00E3775B" w:rsidRPr="005E7DF5" w:rsidRDefault="00E3775B" w:rsidP="00E3775B">
      <w:pPr>
        <w:pStyle w:val="Heading1"/>
        <w:rPr>
          <w:rFonts w:asciiTheme="minorHAnsi" w:hAnsiTheme="minorHAnsi" w:cstheme="minorHAnsi"/>
          <w:sz w:val="40"/>
        </w:rPr>
      </w:pPr>
      <w:r w:rsidRPr="005E7DF5">
        <w:rPr>
          <w:rFonts w:asciiTheme="minorHAnsi" w:hAnsiTheme="minorHAnsi" w:cstheme="minorHAnsi"/>
          <w:sz w:val="40"/>
        </w:rPr>
        <w:t>Conclusion</w:t>
      </w:r>
    </w:p>
    <w:p w14:paraId="3C08B8A6" w14:textId="77777777" w:rsidR="00E3775B" w:rsidRDefault="00E3775B" w:rsidP="00E3775B">
      <w:pPr>
        <w:jc w:val="left"/>
        <w:rPr>
          <w:rFonts w:asciiTheme="minorHAnsi" w:eastAsia="SimSun" w:hAnsiTheme="minorHAnsi" w:cstheme="minorHAnsi"/>
          <w:sz w:val="22"/>
          <w:szCs w:val="22"/>
        </w:rPr>
      </w:pPr>
      <w:bookmarkStart w:id="1" w:name="_In-sequence_SDU_delivery"/>
      <w:bookmarkEnd w:id="1"/>
      <w:r w:rsidRPr="005E7DF5">
        <w:rPr>
          <w:rFonts w:asciiTheme="minorHAnsi" w:eastAsia="SimSun" w:hAnsiTheme="minorHAnsi" w:cstheme="minorHAnsi"/>
          <w:sz w:val="22"/>
          <w:szCs w:val="22"/>
        </w:rPr>
        <w:t>In previous sections we observe the following:</w:t>
      </w:r>
    </w:p>
    <w:p w14:paraId="1E3D88FC" w14:textId="77777777" w:rsidR="00272A07" w:rsidRPr="002D284D" w:rsidRDefault="00272A07" w:rsidP="00272A07">
      <w:pPr>
        <w:widowControl w:val="0"/>
        <w:overflowPunct/>
        <w:autoSpaceDE/>
        <w:autoSpaceDN/>
        <w:adjustRightInd/>
        <w:spacing w:before="120" w:after="0" w:line="259" w:lineRule="auto"/>
        <w:jc w:val="left"/>
        <w:textAlignment w:val="auto"/>
        <w:rPr>
          <w:rFonts w:asciiTheme="minorHAnsi" w:hAnsiTheme="minorHAnsi" w:cstheme="minorHAnsi"/>
          <w:b/>
          <w:bCs/>
          <w:sz w:val="22"/>
          <w:szCs w:val="22"/>
        </w:rPr>
      </w:pPr>
      <w:r w:rsidRPr="002D284D">
        <w:rPr>
          <w:rFonts w:asciiTheme="minorHAnsi" w:hAnsiTheme="minorHAnsi" w:cstheme="minorHAnsi"/>
          <w:b/>
          <w:bCs/>
          <w:sz w:val="22"/>
          <w:szCs w:val="22"/>
        </w:rPr>
        <w:t xml:space="preserve">Observation 1: Given the differences between QoE and MDT, i.e., the tight control of the AMF over the latter, the fact that </w:t>
      </w:r>
      <w:r>
        <w:rPr>
          <w:rFonts w:asciiTheme="minorHAnsi" w:hAnsiTheme="minorHAnsi" w:cstheme="minorHAnsi"/>
          <w:b/>
          <w:bCs/>
          <w:sz w:val="22"/>
          <w:szCs w:val="22"/>
        </w:rPr>
        <w:t>NGAP HANDOVER REQUIRED message</w:t>
      </w:r>
      <w:r w:rsidRPr="002D284D">
        <w:rPr>
          <w:rFonts w:asciiTheme="minorHAnsi" w:hAnsiTheme="minorHAnsi" w:cstheme="minorHAnsi"/>
          <w:b/>
          <w:bCs/>
          <w:sz w:val="22"/>
          <w:szCs w:val="22"/>
        </w:rPr>
        <w:t xml:space="preserve"> does not contain the </w:t>
      </w:r>
      <w:r w:rsidRPr="002D284D">
        <w:rPr>
          <w:rFonts w:asciiTheme="minorHAnsi" w:hAnsiTheme="minorHAnsi" w:cstheme="minorHAnsi"/>
          <w:b/>
          <w:bCs/>
          <w:i/>
          <w:iCs/>
          <w:sz w:val="22"/>
          <w:szCs w:val="22"/>
        </w:rPr>
        <w:t>Trace Activation</w:t>
      </w:r>
      <w:r w:rsidRPr="002D284D">
        <w:rPr>
          <w:rFonts w:asciiTheme="minorHAnsi" w:hAnsiTheme="minorHAnsi" w:cstheme="minorHAnsi"/>
          <w:b/>
          <w:bCs/>
          <w:sz w:val="22"/>
          <w:szCs w:val="22"/>
        </w:rPr>
        <w:t xml:space="preserve"> IE does not mean that the same should hold for QoE.</w:t>
      </w:r>
    </w:p>
    <w:p w14:paraId="4AB432CC" w14:textId="77777777" w:rsidR="00272A07" w:rsidRPr="001D5E9F" w:rsidRDefault="00272A07" w:rsidP="00272A07">
      <w:pPr>
        <w:pStyle w:val="ListParagraph"/>
        <w:widowControl w:val="0"/>
        <w:overflowPunct/>
        <w:autoSpaceDE/>
        <w:autoSpaceDN/>
        <w:adjustRightInd/>
        <w:spacing w:before="120" w:after="0" w:line="259" w:lineRule="auto"/>
        <w:ind w:left="0"/>
        <w:jc w:val="left"/>
        <w:textAlignment w:val="auto"/>
        <w:rPr>
          <w:rFonts w:asciiTheme="minorHAnsi" w:hAnsiTheme="minorHAnsi" w:cstheme="minorHAnsi"/>
          <w:b/>
          <w:bCs/>
          <w:sz w:val="22"/>
          <w:szCs w:val="22"/>
        </w:rPr>
      </w:pPr>
      <w:r w:rsidRPr="0053250E">
        <w:rPr>
          <w:rFonts w:asciiTheme="minorHAnsi" w:hAnsiTheme="minorHAnsi" w:cstheme="minorHAnsi"/>
          <w:b/>
          <w:bCs/>
          <w:sz w:val="22"/>
          <w:szCs w:val="22"/>
        </w:rPr>
        <w:t xml:space="preserve">Observation </w:t>
      </w:r>
      <w:r>
        <w:rPr>
          <w:rFonts w:asciiTheme="minorHAnsi" w:hAnsiTheme="minorHAnsi" w:cstheme="minorHAnsi"/>
          <w:b/>
          <w:bCs/>
          <w:sz w:val="22"/>
          <w:szCs w:val="22"/>
        </w:rPr>
        <w:t>2</w:t>
      </w:r>
      <w:r w:rsidRPr="0053250E">
        <w:rPr>
          <w:rFonts w:asciiTheme="minorHAnsi" w:hAnsiTheme="minorHAnsi" w:cstheme="minorHAnsi"/>
          <w:b/>
          <w:bCs/>
          <w:sz w:val="22"/>
          <w:szCs w:val="22"/>
        </w:rPr>
        <w:t xml:space="preserve">: </w:t>
      </w:r>
      <w:r>
        <w:rPr>
          <w:rFonts w:asciiTheme="minorHAnsi" w:hAnsiTheme="minorHAnsi" w:cstheme="minorHAnsi"/>
          <w:b/>
          <w:bCs/>
          <w:sz w:val="22"/>
          <w:szCs w:val="22"/>
        </w:rPr>
        <w:t xml:space="preserve">Not including the in NGAP HANDOVER REQUIRED the information about QoE </w:t>
      </w:r>
      <w:r w:rsidRPr="001D5E9F">
        <w:rPr>
          <w:rFonts w:asciiTheme="minorHAnsi" w:hAnsiTheme="minorHAnsi" w:cstheme="minorHAnsi"/>
          <w:b/>
          <w:bCs/>
          <w:sz w:val="22"/>
          <w:szCs w:val="22"/>
        </w:rPr>
        <w:t>measurements configured at the UE has at least the following consequences:</w:t>
      </w:r>
    </w:p>
    <w:p w14:paraId="7E0DA72E" w14:textId="77777777" w:rsidR="00272A07" w:rsidRPr="001D5E9F" w:rsidRDefault="00272A07" w:rsidP="00272A07">
      <w:pPr>
        <w:pStyle w:val="ListParagraph"/>
        <w:widowControl w:val="0"/>
        <w:numPr>
          <w:ilvl w:val="0"/>
          <w:numId w:val="11"/>
        </w:numPr>
        <w:overflowPunct/>
        <w:autoSpaceDE/>
        <w:autoSpaceDN/>
        <w:adjustRightInd/>
        <w:spacing w:before="120" w:after="0" w:line="259" w:lineRule="auto"/>
        <w:jc w:val="left"/>
        <w:textAlignment w:val="auto"/>
        <w:rPr>
          <w:rFonts w:asciiTheme="minorHAnsi" w:hAnsiTheme="minorHAnsi" w:cstheme="minorHAnsi"/>
          <w:b/>
          <w:bCs/>
          <w:sz w:val="22"/>
          <w:szCs w:val="22"/>
        </w:rPr>
      </w:pPr>
      <w:r w:rsidRPr="001D5E9F">
        <w:rPr>
          <w:rFonts w:asciiTheme="minorHAnsi" w:hAnsiTheme="minorHAnsi" w:cstheme="minorHAnsi"/>
          <w:b/>
          <w:bCs/>
          <w:sz w:val="22"/>
          <w:szCs w:val="22"/>
        </w:rPr>
        <w:t>The target node does not know whether it should release the QoE configuration immediately or upon session end</w:t>
      </w:r>
    </w:p>
    <w:p w14:paraId="6CD37F34" w14:textId="77777777" w:rsidR="00272A07" w:rsidRPr="001D5E9F" w:rsidRDefault="00272A07" w:rsidP="00272A07">
      <w:pPr>
        <w:pStyle w:val="ListParagraph"/>
        <w:widowControl w:val="0"/>
        <w:numPr>
          <w:ilvl w:val="0"/>
          <w:numId w:val="11"/>
        </w:numPr>
        <w:overflowPunct/>
        <w:autoSpaceDE/>
        <w:autoSpaceDN/>
        <w:adjustRightInd/>
        <w:spacing w:before="120" w:after="0" w:line="259" w:lineRule="auto"/>
        <w:jc w:val="left"/>
        <w:textAlignment w:val="auto"/>
        <w:rPr>
          <w:rFonts w:asciiTheme="minorHAnsi" w:hAnsiTheme="minorHAnsi" w:cstheme="minorHAnsi"/>
          <w:b/>
          <w:bCs/>
          <w:sz w:val="22"/>
          <w:szCs w:val="22"/>
        </w:rPr>
      </w:pPr>
      <w:r w:rsidRPr="001D5E9F">
        <w:rPr>
          <w:rFonts w:asciiTheme="minorHAnsi" w:hAnsiTheme="minorHAnsi" w:cstheme="minorHAnsi"/>
          <w:b/>
          <w:bCs/>
          <w:sz w:val="22"/>
          <w:szCs w:val="22"/>
        </w:rPr>
        <w:t>The target node outside area scope does not know the IP address of the MCE that should receive the QoE reports.</w:t>
      </w:r>
    </w:p>
    <w:p w14:paraId="08C3D286" w14:textId="77777777" w:rsidR="00272A07" w:rsidRDefault="00272A07" w:rsidP="00272A07">
      <w:pPr>
        <w:pStyle w:val="ListParagraph"/>
        <w:widowControl w:val="0"/>
        <w:numPr>
          <w:ilvl w:val="0"/>
          <w:numId w:val="11"/>
        </w:numPr>
        <w:overflowPunct/>
        <w:autoSpaceDE/>
        <w:autoSpaceDN/>
        <w:adjustRightInd/>
        <w:spacing w:before="120" w:after="0" w:line="259" w:lineRule="auto"/>
        <w:jc w:val="left"/>
        <w:textAlignment w:val="auto"/>
        <w:rPr>
          <w:rFonts w:asciiTheme="minorHAnsi" w:hAnsiTheme="minorHAnsi" w:cstheme="minorHAnsi"/>
          <w:b/>
          <w:bCs/>
          <w:sz w:val="22"/>
          <w:szCs w:val="22"/>
        </w:rPr>
      </w:pPr>
      <w:r w:rsidRPr="001D5E9F">
        <w:rPr>
          <w:rFonts w:asciiTheme="minorHAnsi" w:hAnsiTheme="minorHAnsi" w:cstheme="minorHAnsi"/>
          <w:b/>
          <w:bCs/>
          <w:sz w:val="22"/>
          <w:szCs w:val="22"/>
        </w:rPr>
        <w:t xml:space="preserve">The target node (inside or outside area scope) does not know the mapping between </w:t>
      </w:r>
      <w:r w:rsidRPr="001D5E9F">
        <w:rPr>
          <w:rFonts w:asciiTheme="minorHAnsi" w:hAnsiTheme="minorHAnsi" w:cstheme="minorHAnsi"/>
          <w:b/>
          <w:bCs/>
          <w:sz w:val="22"/>
          <w:szCs w:val="22"/>
          <w:lang w:val="en-US"/>
        </w:rPr>
        <w:t>Measurement Configuration Application Layer ID and</w:t>
      </w:r>
      <w:r w:rsidRPr="001D5E9F">
        <w:rPr>
          <w:rFonts w:asciiTheme="minorHAnsi" w:hAnsiTheme="minorHAnsi" w:cstheme="minorHAnsi"/>
          <w:b/>
          <w:bCs/>
          <w:sz w:val="22"/>
          <w:szCs w:val="22"/>
        </w:rPr>
        <w:t xml:space="preserve"> QoE Reference.</w:t>
      </w:r>
    </w:p>
    <w:p w14:paraId="6A055EC7" w14:textId="5746B24E" w:rsidR="00E3775B" w:rsidRDefault="009A459F" w:rsidP="00272A07">
      <w:pPr>
        <w:widowControl w:val="0"/>
        <w:overflowPunct/>
        <w:autoSpaceDE/>
        <w:autoSpaceDN/>
        <w:adjustRightInd/>
        <w:spacing w:before="120" w:after="0" w:line="259" w:lineRule="auto"/>
        <w:jc w:val="left"/>
        <w:textAlignment w:val="auto"/>
        <w:rPr>
          <w:rFonts w:asciiTheme="minorHAnsi" w:eastAsia="SimSun" w:hAnsiTheme="minorHAnsi" w:cstheme="minorHAnsi"/>
          <w:sz w:val="22"/>
          <w:szCs w:val="22"/>
        </w:rPr>
      </w:pPr>
      <w:r>
        <w:rPr>
          <w:rFonts w:asciiTheme="minorHAnsi" w:eastAsia="SimSun" w:hAnsiTheme="minorHAnsi" w:cstheme="minorHAnsi"/>
          <w:sz w:val="22"/>
          <w:szCs w:val="22"/>
        </w:rPr>
        <w:t>The</w:t>
      </w:r>
      <w:r w:rsidR="00E3775B" w:rsidRPr="00B67340">
        <w:rPr>
          <w:rFonts w:asciiTheme="minorHAnsi" w:eastAsia="SimSun" w:hAnsiTheme="minorHAnsi" w:cstheme="minorHAnsi"/>
          <w:sz w:val="22"/>
          <w:szCs w:val="22"/>
        </w:rPr>
        <w:t xml:space="preserve"> following is proposed:</w:t>
      </w:r>
    </w:p>
    <w:p w14:paraId="677FE5D6" w14:textId="77777777" w:rsidR="008E6C34" w:rsidRPr="00C26271" w:rsidRDefault="008E6C34" w:rsidP="008E6C34">
      <w:pPr>
        <w:spacing w:before="120"/>
        <w:jc w:val="left"/>
        <w:rPr>
          <w:rFonts w:asciiTheme="minorHAnsi" w:hAnsiTheme="minorHAnsi" w:cstheme="minorHAnsi"/>
          <w:b/>
          <w:sz w:val="22"/>
          <w:szCs w:val="22"/>
        </w:rPr>
      </w:pPr>
      <w:r w:rsidRPr="00B67340">
        <w:rPr>
          <w:rFonts w:asciiTheme="minorHAnsi" w:hAnsiTheme="minorHAnsi" w:cstheme="minorHAnsi"/>
          <w:b/>
          <w:sz w:val="22"/>
          <w:szCs w:val="22"/>
        </w:rPr>
        <w:t xml:space="preserve">Proposal 1: Capture in </w:t>
      </w:r>
      <w:r>
        <w:rPr>
          <w:rFonts w:asciiTheme="minorHAnsi" w:hAnsiTheme="minorHAnsi" w:cstheme="minorHAnsi"/>
          <w:b/>
          <w:bCs/>
          <w:sz w:val="22"/>
          <w:szCs w:val="22"/>
        </w:rPr>
        <w:t>a</w:t>
      </w:r>
      <w:r w:rsidRPr="00B67340">
        <w:rPr>
          <w:rFonts w:asciiTheme="minorHAnsi" w:hAnsiTheme="minorHAnsi" w:cstheme="minorHAnsi"/>
          <w:b/>
          <w:bCs/>
          <w:sz w:val="22"/>
          <w:szCs w:val="22"/>
        </w:rPr>
        <w:t xml:space="preserve"> </w:t>
      </w:r>
      <w:r w:rsidRPr="00B67340">
        <w:rPr>
          <w:rFonts w:asciiTheme="minorHAnsi" w:hAnsiTheme="minorHAnsi" w:cstheme="minorHAnsi"/>
          <w:b/>
          <w:sz w:val="22"/>
          <w:szCs w:val="22"/>
        </w:rPr>
        <w:t xml:space="preserve">stage-2 </w:t>
      </w:r>
      <w:r>
        <w:rPr>
          <w:rFonts w:asciiTheme="minorHAnsi" w:hAnsiTheme="minorHAnsi" w:cstheme="minorHAnsi"/>
          <w:b/>
          <w:bCs/>
          <w:sz w:val="22"/>
          <w:szCs w:val="22"/>
        </w:rPr>
        <w:t>specification</w:t>
      </w:r>
      <w:r w:rsidRPr="00B67340">
        <w:rPr>
          <w:rFonts w:asciiTheme="minorHAnsi" w:hAnsiTheme="minorHAnsi" w:cstheme="minorHAnsi"/>
          <w:b/>
          <w:sz w:val="22"/>
          <w:szCs w:val="22"/>
        </w:rPr>
        <w:t xml:space="preserve"> that QMC and Trace/MDT are distinct, logically separated features</w:t>
      </w:r>
      <w:r>
        <w:rPr>
          <w:rFonts w:asciiTheme="minorHAnsi" w:hAnsiTheme="minorHAnsi" w:cstheme="minorHAnsi"/>
          <w:b/>
          <w:sz w:val="22"/>
          <w:szCs w:val="22"/>
        </w:rPr>
        <w:t>, even if they use the same signalling IEs</w:t>
      </w:r>
      <w:r w:rsidRPr="00B67340">
        <w:rPr>
          <w:rFonts w:asciiTheme="minorHAnsi" w:hAnsiTheme="minorHAnsi" w:cstheme="minorHAnsi"/>
          <w:b/>
          <w:sz w:val="22"/>
          <w:szCs w:val="22"/>
        </w:rPr>
        <w:t>.</w:t>
      </w:r>
    </w:p>
    <w:p w14:paraId="799C9161" w14:textId="77777777" w:rsidR="00272A07" w:rsidRPr="00B67340" w:rsidRDefault="00272A07" w:rsidP="00272A07">
      <w:pPr>
        <w:spacing w:before="120"/>
        <w:jc w:val="left"/>
        <w:rPr>
          <w:rFonts w:asciiTheme="minorHAnsi" w:hAnsiTheme="minorHAnsi" w:cstheme="minorHAnsi"/>
          <w:b/>
          <w:bCs/>
          <w:sz w:val="22"/>
          <w:szCs w:val="22"/>
        </w:rPr>
      </w:pPr>
      <w:r w:rsidRPr="00B67340">
        <w:rPr>
          <w:rFonts w:asciiTheme="minorHAnsi" w:hAnsiTheme="minorHAnsi" w:cstheme="minorHAnsi"/>
          <w:b/>
          <w:bCs/>
          <w:sz w:val="22"/>
          <w:szCs w:val="22"/>
        </w:rPr>
        <w:t>Proposal 2: Each signalling-based job configured at a UE (MDT, QMC) is assigned a unique NG-RAN Trace ID, even if some or all of these jobs are configured by the same entity.</w:t>
      </w:r>
    </w:p>
    <w:p w14:paraId="58E8D0E4" w14:textId="77777777" w:rsidR="00272A07" w:rsidRPr="004B1347" w:rsidRDefault="00272A07" w:rsidP="00272A07">
      <w:pPr>
        <w:spacing w:before="120" w:after="0"/>
        <w:jc w:val="left"/>
        <w:rPr>
          <w:rFonts w:asciiTheme="minorHAnsi" w:hAnsiTheme="minorHAnsi" w:cstheme="minorHAnsi"/>
          <w:b/>
          <w:bCs/>
          <w:sz w:val="22"/>
          <w:szCs w:val="22"/>
        </w:rPr>
      </w:pPr>
      <w:r w:rsidRPr="00B67340">
        <w:rPr>
          <w:rFonts w:asciiTheme="minorHAnsi" w:hAnsiTheme="minorHAnsi" w:cstheme="minorHAnsi"/>
          <w:b/>
          <w:bCs/>
          <w:sz w:val="22"/>
          <w:szCs w:val="22"/>
        </w:rPr>
        <w:t xml:space="preserve">Proposal 3: The </w:t>
      </w:r>
      <w:r w:rsidRPr="00B67340">
        <w:rPr>
          <w:rFonts w:asciiTheme="minorHAnsi" w:hAnsiTheme="minorHAnsi" w:cstheme="minorHAnsi"/>
          <w:b/>
          <w:bCs/>
          <w:i/>
          <w:iCs/>
          <w:sz w:val="22"/>
          <w:szCs w:val="22"/>
        </w:rPr>
        <w:t>UE Application layer measurement configuration</w:t>
      </w:r>
      <w:r w:rsidRPr="00B67340">
        <w:rPr>
          <w:rFonts w:asciiTheme="minorHAnsi" w:hAnsiTheme="minorHAnsi" w:cstheme="minorHAnsi"/>
          <w:b/>
          <w:bCs/>
          <w:sz w:val="22"/>
          <w:szCs w:val="22"/>
        </w:rPr>
        <w:t xml:space="preserve"> IE is present</w:t>
      </w:r>
      <w:r>
        <w:rPr>
          <w:rFonts w:asciiTheme="minorHAnsi" w:hAnsiTheme="minorHAnsi" w:cstheme="minorHAnsi"/>
          <w:b/>
          <w:bCs/>
          <w:sz w:val="22"/>
          <w:szCs w:val="22"/>
        </w:rPr>
        <w:t xml:space="preserve"> i</w:t>
      </w:r>
      <w:r w:rsidRPr="004B1347">
        <w:rPr>
          <w:rFonts w:asciiTheme="minorHAnsi" w:hAnsiTheme="minorHAnsi" w:cstheme="minorHAnsi"/>
          <w:b/>
          <w:bCs/>
          <w:sz w:val="22"/>
          <w:szCs w:val="22"/>
        </w:rPr>
        <w:t xml:space="preserve">nside the </w:t>
      </w:r>
      <w:r w:rsidRPr="004B1347">
        <w:rPr>
          <w:rFonts w:asciiTheme="minorHAnsi" w:hAnsiTheme="minorHAnsi" w:cstheme="minorHAnsi"/>
          <w:b/>
          <w:bCs/>
          <w:i/>
          <w:iCs/>
          <w:sz w:val="22"/>
          <w:szCs w:val="22"/>
        </w:rPr>
        <w:t>Trace Activation</w:t>
      </w:r>
      <w:r w:rsidRPr="004B1347">
        <w:rPr>
          <w:rFonts w:asciiTheme="minorHAnsi" w:hAnsiTheme="minorHAnsi" w:cstheme="minorHAnsi"/>
          <w:b/>
          <w:bCs/>
          <w:sz w:val="22"/>
          <w:szCs w:val="22"/>
        </w:rPr>
        <w:t xml:space="preserve"> IE in NGAP </w:t>
      </w:r>
      <w:r>
        <w:rPr>
          <w:rFonts w:asciiTheme="minorHAnsi" w:hAnsiTheme="minorHAnsi" w:cstheme="minorHAnsi"/>
          <w:b/>
          <w:bCs/>
          <w:sz w:val="22"/>
          <w:szCs w:val="22"/>
        </w:rPr>
        <w:t>TRACE START and INITIAL CONTEXT SETUP REQUEST</w:t>
      </w:r>
      <w:r w:rsidRPr="004B1347">
        <w:rPr>
          <w:rFonts w:asciiTheme="minorHAnsi" w:hAnsiTheme="minorHAnsi" w:cstheme="minorHAnsi"/>
          <w:b/>
          <w:bCs/>
          <w:sz w:val="22"/>
          <w:szCs w:val="22"/>
        </w:rPr>
        <w:t xml:space="preserve"> messages</w:t>
      </w:r>
      <w:r>
        <w:rPr>
          <w:rFonts w:asciiTheme="minorHAnsi" w:hAnsiTheme="minorHAnsi" w:cstheme="minorHAnsi"/>
          <w:b/>
          <w:bCs/>
          <w:sz w:val="22"/>
          <w:szCs w:val="22"/>
        </w:rPr>
        <w:t>.</w:t>
      </w:r>
    </w:p>
    <w:p w14:paraId="76A29198" w14:textId="77777777" w:rsidR="00272A07" w:rsidRDefault="00272A07" w:rsidP="00272A07">
      <w:pPr>
        <w:spacing w:before="120" w:after="0"/>
        <w:jc w:val="left"/>
        <w:rPr>
          <w:rFonts w:asciiTheme="minorHAnsi" w:hAnsiTheme="minorHAnsi" w:cstheme="minorHAnsi"/>
          <w:b/>
          <w:bCs/>
          <w:sz w:val="22"/>
          <w:szCs w:val="22"/>
        </w:rPr>
      </w:pPr>
      <w:r>
        <w:rPr>
          <w:rFonts w:asciiTheme="minorHAnsi" w:hAnsiTheme="minorHAnsi" w:cstheme="minorHAnsi"/>
          <w:b/>
          <w:bCs/>
          <w:sz w:val="22"/>
          <w:szCs w:val="22"/>
        </w:rPr>
        <w:t xml:space="preserve">Proposal 4: RAN3 to discuss the following two options for </w:t>
      </w:r>
      <w:r w:rsidRPr="004B1347">
        <w:rPr>
          <w:rFonts w:asciiTheme="minorHAnsi" w:hAnsiTheme="minorHAnsi" w:cstheme="minorHAnsi"/>
          <w:b/>
          <w:bCs/>
          <w:sz w:val="22"/>
          <w:szCs w:val="22"/>
        </w:rPr>
        <w:t>NGAP/XnAP messages for handover and XnAP message for context retrieval</w:t>
      </w:r>
      <w:r>
        <w:rPr>
          <w:rFonts w:asciiTheme="minorHAnsi" w:hAnsiTheme="minorHAnsi" w:cstheme="minorHAnsi"/>
          <w:b/>
          <w:bCs/>
          <w:sz w:val="22"/>
          <w:szCs w:val="22"/>
        </w:rPr>
        <w:t>:</w:t>
      </w:r>
    </w:p>
    <w:p w14:paraId="55B85B18" w14:textId="77777777" w:rsidR="00272A07" w:rsidRDefault="00272A07" w:rsidP="00272A07">
      <w:pPr>
        <w:pStyle w:val="ListParagraph"/>
        <w:numPr>
          <w:ilvl w:val="0"/>
          <w:numId w:val="8"/>
        </w:numPr>
        <w:spacing w:before="120" w:after="0"/>
        <w:jc w:val="left"/>
        <w:rPr>
          <w:rFonts w:asciiTheme="minorHAnsi" w:hAnsiTheme="minorHAnsi" w:cstheme="minorHAnsi"/>
          <w:b/>
          <w:bCs/>
          <w:sz w:val="22"/>
          <w:szCs w:val="22"/>
        </w:rPr>
      </w:pPr>
      <w:r w:rsidRPr="004B1347">
        <w:rPr>
          <w:rFonts w:asciiTheme="minorHAnsi" w:hAnsiTheme="minorHAnsi" w:cstheme="minorHAnsi"/>
          <w:b/>
          <w:bCs/>
          <w:i/>
          <w:iCs/>
          <w:sz w:val="22"/>
          <w:szCs w:val="22"/>
        </w:rPr>
        <w:t>UE Application layer measurement configuration</w:t>
      </w:r>
      <w:r w:rsidRPr="004B1347">
        <w:rPr>
          <w:rFonts w:asciiTheme="minorHAnsi" w:hAnsiTheme="minorHAnsi" w:cstheme="minorHAnsi"/>
          <w:b/>
          <w:bCs/>
          <w:sz w:val="22"/>
          <w:szCs w:val="22"/>
        </w:rPr>
        <w:t xml:space="preserve"> IE is </w:t>
      </w:r>
      <w:r>
        <w:rPr>
          <w:rFonts w:asciiTheme="minorHAnsi" w:hAnsiTheme="minorHAnsi" w:cstheme="minorHAnsi"/>
          <w:b/>
          <w:bCs/>
          <w:sz w:val="22"/>
          <w:szCs w:val="22"/>
        </w:rPr>
        <w:t xml:space="preserve">inside the </w:t>
      </w:r>
      <w:r w:rsidRPr="004B1347">
        <w:rPr>
          <w:rFonts w:asciiTheme="minorHAnsi" w:hAnsiTheme="minorHAnsi" w:cstheme="minorHAnsi"/>
          <w:b/>
          <w:bCs/>
          <w:i/>
          <w:iCs/>
          <w:sz w:val="22"/>
          <w:szCs w:val="22"/>
        </w:rPr>
        <w:t>Trace Activation</w:t>
      </w:r>
      <w:r>
        <w:rPr>
          <w:rFonts w:asciiTheme="minorHAnsi" w:hAnsiTheme="minorHAnsi" w:cstheme="minorHAnsi"/>
          <w:b/>
          <w:bCs/>
          <w:i/>
          <w:iCs/>
          <w:sz w:val="22"/>
          <w:szCs w:val="22"/>
        </w:rPr>
        <w:t xml:space="preserve"> </w:t>
      </w:r>
      <w:r>
        <w:rPr>
          <w:rFonts w:asciiTheme="minorHAnsi" w:hAnsiTheme="minorHAnsi" w:cstheme="minorHAnsi"/>
          <w:b/>
          <w:bCs/>
          <w:sz w:val="22"/>
          <w:szCs w:val="22"/>
        </w:rPr>
        <w:t>IE.</w:t>
      </w:r>
    </w:p>
    <w:p w14:paraId="5D20FE93" w14:textId="77777777" w:rsidR="00272A07" w:rsidRDefault="00272A07" w:rsidP="00272A07">
      <w:pPr>
        <w:pStyle w:val="ListParagraph"/>
        <w:widowControl w:val="0"/>
        <w:numPr>
          <w:ilvl w:val="0"/>
          <w:numId w:val="8"/>
        </w:numPr>
        <w:overflowPunct/>
        <w:autoSpaceDE/>
        <w:autoSpaceDN/>
        <w:adjustRightInd/>
        <w:spacing w:before="120" w:after="0" w:line="259" w:lineRule="auto"/>
        <w:jc w:val="left"/>
        <w:textAlignment w:val="auto"/>
        <w:rPr>
          <w:rFonts w:asciiTheme="minorHAnsi" w:hAnsiTheme="minorHAnsi" w:cstheme="minorHAnsi"/>
          <w:b/>
          <w:bCs/>
          <w:sz w:val="22"/>
          <w:szCs w:val="22"/>
        </w:rPr>
      </w:pPr>
      <w:r w:rsidRPr="00272A07">
        <w:rPr>
          <w:rFonts w:asciiTheme="minorHAnsi" w:hAnsiTheme="minorHAnsi" w:cstheme="minorHAnsi"/>
          <w:b/>
          <w:bCs/>
          <w:i/>
          <w:iCs/>
          <w:sz w:val="22"/>
          <w:szCs w:val="22"/>
        </w:rPr>
        <w:t>UE Application layer measurement configuration</w:t>
      </w:r>
      <w:r w:rsidRPr="00272A07">
        <w:rPr>
          <w:rFonts w:asciiTheme="minorHAnsi" w:hAnsiTheme="minorHAnsi" w:cstheme="minorHAnsi"/>
          <w:b/>
          <w:bCs/>
          <w:sz w:val="22"/>
          <w:szCs w:val="22"/>
        </w:rPr>
        <w:t xml:space="preserve"> IE is outside the </w:t>
      </w:r>
      <w:r w:rsidRPr="00272A07">
        <w:rPr>
          <w:rFonts w:asciiTheme="minorHAnsi" w:hAnsiTheme="minorHAnsi" w:cstheme="minorHAnsi"/>
          <w:b/>
          <w:bCs/>
          <w:i/>
          <w:iCs/>
          <w:sz w:val="22"/>
          <w:szCs w:val="22"/>
        </w:rPr>
        <w:t xml:space="preserve">Trace Activation </w:t>
      </w:r>
      <w:r w:rsidRPr="00272A07">
        <w:rPr>
          <w:rFonts w:asciiTheme="minorHAnsi" w:hAnsiTheme="minorHAnsi" w:cstheme="minorHAnsi"/>
          <w:b/>
          <w:bCs/>
          <w:sz w:val="22"/>
          <w:szCs w:val="22"/>
        </w:rPr>
        <w:t>IE.</w:t>
      </w:r>
    </w:p>
    <w:p w14:paraId="6FDF7952" w14:textId="014C09CF" w:rsidR="00272A07" w:rsidRPr="00272A07" w:rsidRDefault="00272A07" w:rsidP="00272A07">
      <w:pPr>
        <w:widowControl w:val="0"/>
        <w:overflowPunct/>
        <w:autoSpaceDE/>
        <w:autoSpaceDN/>
        <w:adjustRightInd/>
        <w:spacing w:before="120" w:after="0" w:line="259" w:lineRule="auto"/>
        <w:jc w:val="left"/>
        <w:textAlignment w:val="auto"/>
        <w:rPr>
          <w:rFonts w:asciiTheme="minorHAnsi" w:hAnsiTheme="minorHAnsi" w:cstheme="minorHAnsi"/>
          <w:b/>
          <w:bCs/>
          <w:sz w:val="22"/>
          <w:szCs w:val="22"/>
        </w:rPr>
      </w:pPr>
      <w:r w:rsidRPr="00272A07">
        <w:rPr>
          <w:rFonts w:asciiTheme="minorHAnsi" w:hAnsiTheme="minorHAnsi" w:cstheme="minorHAnsi"/>
          <w:b/>
          <w:bCs/>
          <w:sz w:val="22"/>
          <w:szCs w:val="22"/>
        </w:rPr>
        <w:t>Proposal 5: NGAP HANDOVER REQUIRED message is enhanced to include the information about QoE measurements configured at the UE.</w:t>
      </w:r>
    </w:p>
    <w:p w14:paraId="691CD800" w14:textId="77777777" w:rsidR="00272A07" w:rsidRPr="00B67340" w:rsidRDefault="00272A07" w:rsidP="00272A07">
      <w:pPr>
        <w:spacing w:before="120" w:after="0"/>
        <w:jc w:val="left"/>
        <w:rPr>
          <w:rFonts w:asciiTheme="minorHAnsi" w:hAnsiTheme="minorHAnsi" w:cstheme="minorHAnsi"/>
          <w:b/>
          <w:bCs/>
          <w:sz w:val="22"/>
          <w:szCs w:val="22"/>
        </w:rPr>
      </w:pPr>
      <w:r w:rsidRPr="00B67340">
        <w:rPr>
          <w:rFonts w:asciiTheme="minorHAnsi" w:hAnsiTheme="minorHAnsi" w:cstheme="minorHAnsi"/>
          <w:b/>
          <w:bCs/>
          <w:sz w:val="22"/>
          <w:szCs w:val="22"/>
        </w:rPr>
        <w:t xml:space="preserve">Proposal </w:t>
      </w:r>
      <w:r>
        <w:rPr>
          <w:rFonts w:asciiTheme="minorHAnsi" w:hAnsiTheme="minorHAnsi" w:cstheme="minorHAnsi"/>
          <w:b/>
          <w:bCs/>
          <w:sz w:val="22"/>
          <w:szCs w:val="22"/>
        </w:rPr>
        <w:t>6</w:t>
      </w:r>
      <w:r w:rsidRPr="00B67340">
        <w:rPr>
          <w:rFonts w:asciiTheme="minorHAnsi" w:hAnsiTheme="minorHAnsi" w:cstheme="minorHAnsi"/>
          <w:b/>
          <w:bCs/>
          <w:sz w:val="22"/>
          <w:szCs w:val="22"/>
        </w:rPr>
        <w:t>: MBS and XR service types are not supported in Rel-17 NR QoE management.</w:t>
      </w:r>
    </w:p>
    <w:p w14:paraId="296EA938" w14:textId="77777777" w:rsidR="00E3775B" w:rsidRPr="00FD74A6" w:rsidRDefault="00E3775B" w:rsidP="00E3775B">
      <w:pPr>
        <w:jc w:val="left"/>
        <w:rPr>
          <w:rFonts w:asciiTheme="minorHAnsi" w:hAnsiTheme="minorHAnsi" w:cstheme="minorHAnsi"/>
          <w:b/>
          <w:sz w:val="22"/>
          <w:szCs w:val="22"/>
        </w:rPr>
      </w:pPr>
    </w:p>
    <w:p w14:paraId="75C14475" w14:textId="35CE63D1" w:rsidR="00D90766" w:rsidRPr="00B329FD" w:rsidRDefault="00D90766" w:rsidP="00E3775B">
      <w:pPr>
        <w:jc w:val="left"/>
        <w:rPr>
          <w:rFonts w:ascii="Calibri" w:hAnsi="Calibri" w:cs="Calibri"/>
          <w:b/>
          <w:color w:val="FF0000"/>
          <w:sz w:val="22"/>
          <w:szCs w:val="22"/>
        </w:rPr>
      </w:pPr>
    </w:p>
    <w:sectPr w:rsidR="00D90766" w:rsidRPr="00B329FD" w:rsidSect="00A3231D">
      <w:headerReference w:type="even" r:id="rId13"/>
      <w:footerReference w:type="default" r:id="rId14"/>
      <w:footnotePr>
        <w:numRestart w:val="eachSect"/>
      </w:footnotePr>
      <w:pgSz w:w="11907" w:h="16840" w:code="9"/>
      <w:pgMar w:top="1134" w:right="1134" w:bottom="1080"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7D05A6" w14:textId="77777777" w:rsidR="00677BA1" w:rsidRDefault="00677BA1">
      <w:pPr>
        <w:spacing w:after="0"/>
      </w:pPr>
      <w:r>
        <w:separator/>
      </w:r>
    </w:p>
  </w:endnote>
  <w:endnote w:type="continuationSeparator" w:id="0">
    <w:p w14:paraId="49C0BF38" w14:textId="77777777" w:rsidR="00677BA1" w:rsidRDefault="00677BA1">
      <w:pPr>
        <w:spacing w:after="0"/>
      </w:pPr>
      <w:r>
        <w:continuationSeparator/>
      </w:r>
    </w:p>
  </w:endnote>
  <w:endnote w:type="continuationNotice" w:id="1">
    <w:p w14:paraId="4FF672A2" w14:textId="77777777" w:rsidR="00677BA1" w:rsidRDefault="00677B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noProof w:val="0"/>
      </w:rPr>
      <w:id w:val="-643118918"/>
      <w:docPartObj>
        <w:docPartGallery w:val="Page Numbers (Bottom of Page)"/>
        <w:docPartUnique/>
      </w:docPartObj>
    </w:sdtPr>
    <w:sdtEndPr>
      <w:rPr>
        <w:noProof/>
      </w:rPr>
    </w:sdtEndPr>
    <w:sdtContent>
      <w:p w14:paraId="1C73E223" w14:textId="1D58A59B" w:rsidR="00B37D73" w:rsidRDefault="00B37D73">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B37D73" w:rsidRDefault="00B37D73" w:rsidP="00BF6652">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405841" w14:textId="77777777" w:rsidR="00677BA1" w:rsidRDefault="00677BA1">
      <w:pPr>
        <w:spacing w:after="0"/>
      </w:pPr>
      <w:r>
        <w:separator/>
      </w:r>
    </w:p>
  </w:footnote>
  <w:footnote w:type="continuationSeparator" w:id="0">
    <w:p w14:paraId="66D60DDE" w14:textId="77777777" w:rsidR="00677BA1" w:rsidRDefault="00677BA1">
      <w:pPr>
        <w:spacing w:after="0"/>
      </w:pPr>
      <w:r>
        <w:continuationSeparator/>
      </w:r>
    </w:p>
  </w:footnote>
  <w:footnote w:type="continuationNotice" w:id="1">
    <w:p w14:paraId="4E760BA1" w14:textId="77777777" w:rsidR="00677BA1" w:rsidRDefault="00677B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855E5F" w14:textId="77777777" w:rsidR="00B37D73" w:rsidRDefault="00B37D7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CC03560"/>
    <w:multiLevelType w:val="hybridMultilevel"/>
    <w:tmpl w:val="9E9A20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FF82A91"/>
    <w:multiLevelType w:val="hybridMultilevel"/>
    <w:tmpl w:val="6C50BD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6F840BF"/>
    <w:multiLevelType w:val="hybridMultilevel"/>
    <w:tmpl w:val="6470A5EE"/>
    <w:lvl w:ilvl="0" w:tplc="041D000F">
      <w:start w:val="1"/>
      <w:numFmt w:val="decimal"/>
      <w:lvlText w:val="%1."/>
      <w:lvlJc w:val="left"/>
      <w:pPr>
        <w:ind w:left="810" w:hanging="360"/>
      </w:pPr>
      <w:rPr>
        <w:rFonts w:hint="default"/>
      </w:rPr>
    </w:lvl>
    <w:lvl w:ilvl="1" w:tplc="041D0019" w:tentative="1">
      <w:start w:val="1"/>
      <w:numFmt w:val="lowerLetter"/>
      <w:lvlText w:val="%2."/>
      <w:lvlJc w:val="left"/>
      <w:pPr>
        <w:ind w:left="1530" w:hanging="360"/>
      </w:pPr>
    </w:lvl>
    <w:lvl w:ilvl="2" w:tplc="041D001B" w:tentative="1">
      <w:start w:val="1"/>
      <w:numFmt w:val="lowerRoman"/>
      <w:lvlText w:val="%3."/>
      <w:lvlJc w:val="right"/>
      <w:pPr>
        <w:ind w:left="2250" w:hanging="180"/>
      </w:pPr>
    </w:lvl>
    <w:lvl w:ilvl="3" w:tplc="041D000F" w:tentative="1">
      <w:start w:val="1"/>
      <w:numFmt w:val="decimal"/>
      <w:lvlText w:val="%4."/>
      <w:lvlJc w:val="left"/>
      <w:pPr>
        <w:ind w:left="2970" w:hanging="360"/>
      </w:pPr>
    </w:lvl>
    <w:lvl w:ilvl="4" w:tplc="041D0019" w:tentative="1">
      <w:start w:val="1"/>
      <w:numFmt w:val="lowerLetter"/>
      <w:lvlText w:val="%5."/>
      <w:lvlJc w:val="left"/>
      <w:pPr>
        <w:ind w:left="3690" w:hanging="360"/>
      </w:pPr>
    </w:lvl>
    <w:lvl w:ilvl="5" w:tplc="041D001B" w:tentative="1">
      <w:start w:val="1"/>
      <w:numFmt w:val="lowerRoman"/>
      <w:lvlText w:val="%6."/>
      <w:lvlJc w:val="right"/>
      <w:pPr>
        <w:ind w:left="4410" w:hanging="180"/>
      </w:pPr>
    </w:lvl>
    <w:lvl w:ilvl="6" w:tplc="041D000F" w:tentative="1">
      <w:start w:val="1"/>
      <w:numFmt w:val="decimal"/>
      <w:lvlText w:val="%7."/>
      <w:lvlJc w:val="left"/>
      <w:pPr>
        <w:ind w:left="5130" w:hanging="360"/>
      </w:pPr>
    </w:lvl>
    <w:lvl w:ilvl="7" w:tplc="041D0019" w:tentative="1">
      <w:start w:val="1"/>
      <w:numFmt w:val="lowerLetter"/>
      <w:lvlText w:val="%8."/>
      <w:lvlJc w:val="left"/>
      <w:pPr>
        <w:ind w:left="5850" w:hanging="360"/>
      </w:pPr>
    </w:lvl>
    <w:lvl w:ilvl="8" w:tplc="041D001B" w:tentative="1">
      <w:start w:val="1"/>
      <w:numFmt w:val="lowerRoman"/>
      <w:lvlText w:val="%9."/>
      <w:lvlJc w:val="right"/>
      <w:pPr>
        <w:ind w:left="6570" w:hanging="180"/>
      </w:pPr>
    </w:lvl>
  </w:abstractNum>
  <w:abstractNum w:abstractNumId="4" w15:restartNumberingAfterBreak="0">
    <w:nsid w:val="28352AA9"/>
    <w:multiLevelType w:val="hybridMultilevel"/>
    <w:tmpl w:val="B84830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C6271E5"/>
    <w:multiLevelType w:val="hybridMultilevel"/>
    <w:tmpl w:val="6CA08F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47329C2C"/>
    <w:lvl w:ilvl="0" w:tplc="C1CAFD8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86B6DEA"/>
    <w:multiLevelType w:val="hybridMultilevel"/>
    <w:tmpl w:val="F3A483F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19DA0242"/>
    <w:lvl w:ilvl="0" w:tplc="FF0AC3F2">
      <w:start w:val="1"/>
      <w:numFmt w:val="decimal"/>
      <w:pStyle w:val="Observation"/>
      <w:lvlText w:val="Observation %1"/>
      <w:lvlJc w:val="lef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A82B2F"/>
    <w:multiLevelType w:val="hybridMultilevel"/>
    <w:tmpl w:val="CCCAD772"/>
    <w:lvl w:ilvl="0" w:tplc="5D027B68">
      <w:start w:val="5"/>
      <w:numFmt w:val="bullet"/>
      <w:lvlText w:val="-"/>
      <w:lvlJc w:val="left"/>
      <w:pPr>
        <w:ind w:left="720" w:hanging="360"/>
      </w:pPr>
      <w:rPr>
        <w:rFonts w:ascii="Calibri" w:eastAsia="Times New Roma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6"/>
  </w:num>
  <w:num w:numId="4">
    <w:abstractNumId w:val="9"/>
  </w:num>
  <w:num w:numId="5">
    <w:abstractNumId w:val="10"/>
  </w:num>
  <w:num w:numId="6">
    <w:abstractNumId w:val="5"/>
  </w:num>
  <w:num w:numId="7">
    <w:abstractNumId w:val="3"/>
  </w:num>
  <w:num w:numId="8">
    <w:abstractNumId w:val="4"/>
  </w:num>
  <w:num w:numId="9">
    <w:abstractNumId w:val="7"/>
  </w:num>
  <w:num w:numId="10">
    <w:abstractNumId w:val="2"/>
  </w:num>
  <w:num w:numId="11">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2EA"/>
    <w:rsid w:val="0000031F"/>
    <w:rsid w:val="00000D94"/>
    <w:rsid w:val="00001D9F"/>
    <w:rsid w:val="00002885"/>
    <w:rsid w:val="00003172"/>
    <w:rsid w:val="000034E5"/>
    <w:rsid w:val="00003C11"/>
    <w:rsid w:val="00005245"/>
    <w:rsid w:val="00006C0C"/>
    <w:rsid w:val="000071CD"/>
    <w:rsid w:val="00007711"/>
    <w:rsid w:val="00010607"/>
    <w:rsid w:val="0001107D"/>
    <w:rsid w:val="0001173E"/>
    <w:rsid w:val="00011D06"/>
    <w:rsid w:val="00011D26"/>
    <w:rsid w:val="0001258E"/>
    <w:rsid w:val="0001271C"/>
    <w:rsid w:val="00013DDF"/>
    <w:rsid w:val="000145E4"/>
    <w:rsid w:val="00014D26"/>
    <w:rsid w:val="00014E15"/>
    <w:rsid w:val="0001558C"/>
    <w:rsid w:val="0001563F"/>
    <w:rsid w:val="00017007"/>
    <w:rsid w:val="00017604"/>
    <w:rsid w:val="00020CD4"/>
    <w:rsid w:val="00021028"/>
    <w:rsid w:val="0002175C"/>
    <w:rsid w:val="00021E13"/>
    <w:rsid w:val="00021FF3"/>
    <w:rsid w:val="000226DE"/>
    <w:rsid w:val="00022BD3"/>
    <w:rsid w:val="00022C37"/>
    <w:rsid w:val="000233BA"/>
    <w:rsid w:val="000238C7"/>
    <w:rsid w:val="00023AE0"/>
    <w:rsid w:val="0002461F"/>
    <w:rsid w:val="0002563C"/>
    <w:rsid w:val="00025B97"/>
    <w:rsid w:val="00025E8C"/>
    <w:rsid w:val="000268E3"/>
    <w:rsid w:val="00026C23"/>
    <w:rsid w:val="00026FFE"/>
    <w:rsid w:val="00027912"/>
    <w:rsid w:val="00027A7E"/>
    <w:rsid w:val="000303D3"/>
    <w:rsid w:val="000303FD"/>
    <w:rsid w:val="00030BBF"/>
    <w:rsid w:val="00031799"/>
    <w:rsid w:val="00031859"/>
    <w:rsid w:val="0003387D"/>
    <w:rsid w:val="00033D0C"/>
    <w:rsid w:val="00034106"/>
    <w:rsid w:val="0003527D"/>
    <w:rsid w:val="000353D5"/>
    <w:rsid w:val="00035C3A"/>
    <w:rsid w:val="00035DD7"/>
    <w:rsid w:val="00035ED7"/>
    <w:rsid w:val="00035F58"/>
    <w:rsid w:val="00036135"/>
    <w:rsid w:val="00037360"/>
    <w:rsid w:val="0003737E"/>
    <w:rsid w:val="000374EE"/>
    <w:rsid w:val="00037AF0"/>
    <w:rsid w:val="00040162"/>
    <w:rsid w:val="00040AC2"/>
    <w:rsid w:val="00041671"/>
    <w:rsid w:val="00041933"/>
    <w:rsid w:val="00042A0A"/>
    <w:rsid w:val="00043493"/>
    <w:rsid w:val="00043B53"/>
    <w:rsid w:val="00045276"/>
    <w:rsid w:val="00045336"/>
    <w:rsid w:val="0004603B"/>
    <w:rsid w:val="00046258"/>
    <w:rsid w:val="00046A55"/>
    <w:rsid w:val="00046FD2"/>
    <w:rsid w:val="000478D4"/>
    <w:rsid w:val="00047F6E"/>
    <w:rsid w:val="00050158"/>
    <w:rsid w:val="00050DAE"/>
    <w:rsid w:val="00050EC6"/>
    <w:rsid w:val="00051400"/>
    <w:rsid w:val="0005150F"/>
    <w:rsid w:val="00051E63"/>
    <w:rsid w:val="00051F20"/>
    <w:rsid w:val="00052188"/>
    <w:rsid w:val="000524AE"/>
    <w:rsid w:val="000539EB"/>
    <w:rsid w:val="00054172"/>
    <w:rsid w:val="00054CA4"/>
    <w:rsid w:val="00054D87"/>
    <w:rsid w:val="0005508E"/>
    <w:rsid w:val="00055631"/>
    <w:rsid w:val="000557E4"/>
    <w:rsid w:val="00055A75"/>
    <w:rsid w:val="00056CA4"/>
    <w:rsid w:val="000571E0"/>
    <w:rsid w:val="00057EA8"/>
    <w:rsid w:val="00057FC9"/>
    <w:rsid w:val="0006049E"/>
    <w:rsid w:val="00060C48"/>
    <w:rsid w:val="00061278"/>
    <w:rsid w:val="000615B2"/>
    <w:rsid w:val="0006169E"/>
    <w:rsid w:val="00061B84"/>
    <w:rsid w:val="00061F10"/>
    <w:rsid w:val="0006218D"/>
    <w:rsid w:val="0006293B"/>
    <w:rsid w:val="00062970"/>
    <w:rsid w:val="00062BC3"/>
    <w:rsid w:val="0006314E"/>
    <w:rsid w:val="000633C8"/>
    <w:rsid w:val="000643FD"/>
    <w:rsid w:val="000649F5"/>
    <w:rsid w:val="00064F0A"/>
    <w:rsid w:val="00066DB2"/>
    <w:rsid w:val="00066E7B"/>
    <w:rsid w:val="000676E8"/>
    <w:rsid w:val="00067858"/>
    <w:rsid w:val="000679E8"/>
    <w:rsid w:val="00067C16"/>
    <w:rsid w:val="0007010A"/>
    <w:rsid w:val="00070255"/>
    <w:rsid w:val="0007098C"/>
    <w:rsid w:val="00070ED5"/>
    <w:rsid w:val="000714CA"/>
    <w:rsid w:val="0007153C"/>
    <w:rsid w:val="000718E7"/>
    <w:rsid w:val="00071F84"/>
    <w:rsid w:val="00072118"/>
    <w:rsid w:val="00072187"/>
    <w:rsid w:val="00072CC0"/>
    <w:rsid w:val="00073290"/>
    <w:rsid w:val="0007378B"/>
    <w:rsid w:val="000747FA"/>
    <w:rsid w:val="000754FF"/>
    <w:rsid w:val="00075D1E"/>
    <w:rsid w:val="00076199"/>
    <w:rsid w:val="0007689B"/>
    <w:rsid w:val="00077E1A"/>
    <w:rsid w:val="000813A1"/>
    <w:rsid w:val="0008167C"/>
    <w:rsid w:val="00081803"/>
    <w:rsid w:val="00081D9B"/>
    <w:rsid w:val="000825DE"/>
    <w:rsid w:val="0008290F"/>
    <w:rsid w:val="00082C71"/>
    <w:rsid w:val="00083679"/>
    <w:rsid w:val="00083A92"/>
    <w:rsid w:val="00084381"/>
    <w:rsid w:val="00084A3B"/>
    <w:rsid w:val="00084AA2"/>
    <w:rsid w:val="00084C5D"/>
    <w:rsid w:val="000851B8"/>
    <w:rsid w:val="0008541A"/>
    <w:rsid w:val="00085569"/>
    <w:rsid w:val="00085F37"/>
    <w:rsid w:val="000862CC"/>
    <w:rsid w:val="00086AFC"/>
    <w:rsid w:val="00090239"/>
    <w:rsid w:val="00090E9A"/>
    <w:rsid w:val="00090EF0"/>
    <w:rsid w:val="000914C2"/>
    <w:rsid w:val="00091683"/>
    <w:rsid w:val="00091A4B"/>
    <w:rsid w:val="00091D87"/>
    <w:rsid w:val="00091E5A"/>
    <w:rsid w:val="00092167"/>
    <w:rsid w:val="000921BB"/>
    <w:rsid w:val="00092ED8"/>
    <w:rsid w:val="00094313"/>
    <w:rsid w:val="000950A2"/>
    <w:rsid w:val="000950EA"/>
    <w:rsid w:val="00095276"/>
    <w:rsid w:val="00096587"/>
    <w:rsid w:val="00096826"/>
    <w:rsid w:val="000968CB"/>
    <w:rsid w:val="00096F2F"/>
    <w:rsid w:val="00096FD7"/>
    <w:rsid w:val="000970DC"/>
    <w:rsid w:val="00097EE9"/>
    <w:rsid w:val="000A05EE"/>
    <w:rsid w:val="000A0A04"/>
    <w:rsid w:val="000A1928"/>
    <w:rsid w:val="000A1FDE"/>
    <w:rsid w:val="000A20E0"/>
    <w:rsid w:val="000A223D"/>
    <w:rsid w:val="000A27D7"/>
    <w:rsid w:val="000A292B"/>
    <w:rsid w:val="000A2C2E"/>
    <w:rsid w:val="000A346B"/>
    <w:rsid w:val="000A3615"/>
    <w:rsid w:val="000A462A"/>
    <w:rsid w:val="000A4714"/>
    <w:rsid w:val="000A4C21"/>
    <w:rsid w:val="000A5322"/>
    <w:rsid w:val="000A53E4"/>
    <w:rsid w:val="000A6397"/>
    <w:rsid w:val="000A78DA"/>
    <w:rsid w:val="000A7D16"/>
    <w:rsid w:val="000B0147"/>
    <w:rsid w:val="000B0629"/>
    <w:rsid w:val="000B06F4"/>
    <w:rsid w:val="000B0717"/>
    <w:rsid w:val="000B0F47"/>
    <w:rsid w:val="000B1AFB"/>
    <w:rsid w:val="000B1B37"/>
    <w:rsid w:val="000B1D81"/>
    <w:rsid w:val="000B2481"/>
    <w:rsid w:val="000B2754"/>
    <w:rsid w:val="000B311C"/>
    <w:rsid w:val="000B3B91"/>
    <w:rsid w:val="000B4DE3"/>
    <w:rsid w:val="000B4F6C"/>
    <w:rsid w:val="000B5EB3"/>
    <w:rsid w:val="000B5FBB"/>
    <w:rsid w:val="000B6897"/>
    <w:rsid w:val="000B6D04"/>
    <w:rsid w:val="000B6DC0"/>
    <w:rsid w:val="000B756A"/>
    <w:rsid w:val="000B773C"/>
    <w:rsid w:val="000B7745"/>
    <w:rsid w:val="000B77A9"/>
    <w:rsid w:val="000C064D"/>
    <w:rsid w:val="000C0686"/>
    <w:rsid w:val="000C18CF"/>
    <w:rsid w:val="000C1D5E"/>
    <w:rsid w:val="000C2360"/>
    <w:rsid w:val="000C286B"/>
    <w:rsid w:val="000C288A"/>
    <w:rsid w:val="000C2FDF"/>
    <w:rsid w:val="000C4026"/>
    <w:rsid w:val="000C4B33"/>
    <w:rsid w:val="000C5797"/>
    <w:rsid w:val="000C5B93"/>
    <w:rsid w:val="000C6688"/>
    <w:rsid w:val="000C7040"/>
    <w:rsid w:val="000C7419"/>
    <w:rsid w:val="000C779F"/>
    <w:rsid w:val="000D096B"/>
    <w:rsid w:val="000D1105"/>
    <w:rsid w:val="000D172E"/>
    <w:rsid w:val="000D1E06"/>
    <w:rsid w:val="000D1EAE"/>
    <w:rsid w:val="000D1FDC"/>
    <w:rsid w:val="000D20E3"/>
    <w:rsid w:val="000D2F55"/>
    <w:rsid w:val="000D30DD"/>
    <w:rsid w:val="000D34DF"/>
    <w:rsid w:val="000D4636"/>
    <w:rsid w:val="000D4DB9"/>
    <w:rsid w:val="000D5269"/>
    <w:rsid w:val="000D527A"/>
    <w:rsid w:val="000D58CE"/>
    <w:rsid w:val="000D61C8"/>
    <w:rsid w:val="000D6382"/>
    <w:rsid w:val="000D6A5C"/>
    <w:rsid w:val="000D6F9D"/>
    <w:rsid w:val="000D7206"/>
    <w:rsid w:val="000D7348"/>
    <w:rsid w:val="000D7E14"/>
    <w:rsid w:val="000E099E"/>
    <w:rsid w:val="000E14E3"/>
    <w:rsid w:val="000E1C4B"/>
    <w:rsid w:val="000E33B7"/>
    <w:rsid w:val="000E3478"/>
    <w:rsid w:val="000E63A7"/>
    <w:rsid w:val="000E6855"/>
    <w:rsid w:val="000E6C66"/>
    <w:rsid w:val="000E7694"/>
    <w:rsid w:val="000E7D39"/>
    <w:rsid w:val="000F04F2"/>
    <w:rsid w:val="000F0BEC"/>
    <w:rsid w:val="000F0DA6"/>
    <w:rsid w:val="000F13E7"/>
    <w:rsid w:val="000F1D60"/>
    <w:rsid w:val="000F2D6E"/>
    <w:rsid w:val="000F38AA"/>
    <w:rsid w:val="000F5194"/>
    <w:rsid w:val="000F5B5B"/>
    <w:rsid w:val="000F5D8C"/>
    <w:rsid w:val="000F609D"/>
    <w:rsid w:val="000F6371"/>
    <w:rsid w:val="000F6A22"/>
    <w:rsid w:val="000F6D61"/>
    <w:rsid w:val="000F715F"/>
    <w:rsid w:val="000F725C"/>
    <w:rsid w:val="000F79EE"/>
    <w:rsid w:val="000F7B1F"/>
    <w:rsid w:val="000F7EC0"/>
    <w:rsid w:val="00100069"/>
    <w:rsid w:val="0010011D"/>
    <w:rsid w:val="00100706"/>
    <w:rsid w:val="0010137F"/>
    <w:rsid w:val="001014CF"/>
    <w:rsid w:val="00101CD8"/>
    <w:rsid w:val="00101E4B"/>
    <w:rsid w:val="001029D4"/>
    <w:rsid w:val="00102EEA"/>
    <w:rsid w:val="0010302A"/>
    <w:rsid w:val="0010339E"/>
    <w:rsid w:val="00103694"/>
    <w:rsid w:val="0010379B"/>
    <w:rsid w:val="0010394F"/>
    <w:rsid w:val="00103D71"/>
    <w:rsid w:val="0010443B"/>
    <w:rsid w:val="00105F87"/>
    <w:rsid w:val="0011014D"/>
    <w:rsid w:val="00110194"/>
    <w:rsid w:val="00110AC2"/>
    <w:rsid w:val="00110F86"/>
    <w:rsid w:val="001113DA"/>
    <w:rsid w:val="00111755"/>
    <w:rsid w:val="00112950"/>
    <w:rsid w:val="00112D99"/>
    <w:rsid w:val="001146B3"/>
    <w:rsid w:val="00114ABC"/>
    <w:rsid w:val="00114F3B"/>
    <w:rsid w:val="0011520C"/>
    <w:rsid w:val="0011538F"/>
    <w:rsid w:val="00115DD2"/>
    <w:rsid w:val="00117C9D"/>
    <w:rsid w:val="00120771"/>
    <w:rsid w:val="0012090A"/>
    <w:rsid w:val="001209C8"/>
    <w:rsid w:val="00121391"/>
    <w:rsid w:val="00121702"/>
    <w:rsid w:val="001218EC"/>
    <w:rsid w:val="00122CC0"/>
    <w:rsid w:val="00122D72"/>
    <w:rsid w:val="00122DCE"/>
    <w:rsid w:val="00123083"/>
    <w:rsid w:val="001232BB"/>
    <w:rsid w:val="001239E4"/>
    <w:rsid w:val="00124862"/>
    <w:rsid w:val="00124D5C"/>
    <w:rsid w:val="001254B5"/>
    <w:rsid w:val="00126389"/>
    <w:rsid w:val="00126639"/>
    <w:rsid w:val="001267BA"/>
    <w:rsid w:val="00127072"/>
    <w:rsid w:val="00127E6D"/>
    <w:rsid w:val="00127FFE"/>
    <w:rsid w:val="00130771"/>
    <w:rsid w:val="00131191"/>
    <w:rsid w:val="0013122A"/>
    <w:rsid w:val="00131D80"/>
    <w:rsid w:val="0013224C"/>
    <w:rsid w:val="001322DB"/>
    <w:rsid w:val="00133036"/>
    <w:rsid w:val="00134D87"/>
    <w:rsid w:val="0013557A"/>
    <w:rsid w:val="001359C7"/>
    <w:rsid w:val="00135CB1"/>
    <w:rsid w:val="00135D8B"/>
    <w:rsid w:val="0013616F"/>
    <w:rsid w:val="001365B6"/>
    <w:rsid w:val="00137318"/>
    <w:rsid w:val="00137BF1"/>
    <w:rsid w:val="0014056B"/>
    <w:rsid w:val="00140DA3"/>
    <w:rsid w:val="00140F34"/>
    <w:rsid w:val="0014238D"/>
    <w:rsid w:val="00142661"/>
    <w:rsid w:val="001427F8"/>
    <w:rsid w:val="00142F76"/>
    <w:rsid w:val="001434EC"/>
    <w:rsid w:val="00143937"/>
    <w:rsid w:val="00143AE7"/>
    <w:rsid w:val="00144702"/>
    <w:rsid w:val="00144F9B"/>
    <w:rsid w:val="00146757"/>
    <w:rsid w:val="00146846"/>
    <w:rsid w:val="00147343"/>
    <w:rsid w:val="00147C08"/>
    <w:rsid w:val="00150A9E"/>
    <w:rsid w:val="001514E3"/>
    <w:rsid w:val="00151BFE"/>
    <w:rsid w:val="0015232D"/>
    <w:rsid w:val="0015245D"/>
    <w:rsid w:val="0015364E"/>
    <w:rsid w:val="00153F23"/>
    <w:rsid w:val="00154009"/>
    <w:rsid w:val="001543E6"/>
    <w:rsid w:val="001548D7"/>
    <w:rsid w:val="00154C94"/>
    <w:rsid w:val="001559B0"/>
    <w:rsid w:val="00156182"/>
    <w:rsid w:val="00156A93"/>
    <w:rsid w:val="00156E5F"/>
    <w:rsid w:val="00156F3B"/>
    <w:rsid w:val="0015797F"/>
    <w:rsid w:val="00161843"/>
    <w:rsid w:val="00161A5E"/>
    <w:rsid w:val="00162261"/>
    <w:rsid w:val="001622A7"/>
    <w:rsid w:val="00162577"/>
    <w:rsid w:val="00162B8A"/>
    <w:rsid w:val="00165ACA"/>
    <w:rsid w:val="001668C2"/>
    <w:rsid w:val="00166D01"/>
    <w:rsid w:val="001676F2"/>
    <w:rsid w:val="00167C07"/>
    <w:rsid w:val="001713EA"/>
    <w:rsid w:val="001715D5"/>
    <w:rsid w:val="001718F2"/>
    <w:rsid w:val="00172511"/>
    <w:rsid w:val="00172DEF"/>
    <w:rsid w:val="00172E27"/>
    <w:rsid w:val="00173ABC"/>
    <w:rsid w:val="00173EC7"/>
    <w:rsid w:val="00174210"/>
    <w:rsid w:val="00174408"/>
    <w:rsid w:val="001748C5"/>
    <w:rsid w:val="00174BE1"/>
    <w:rsid w:val="00175027"/>
    <w:rsid w:val="00176CBC"/>
    <w:rsid w:val="00176F48"/>
    <w:rsid w:val="00176FB7"/>
    <w:rsid w:val="001810F8"/>
    <w:rsid w:val="00181CAA"/>
    <w:rsid w:val="00181CDB"/>
    <w:rsid w:val="00181D6A"/>
    <w:rsid w:val="00182088"/>
    <w:rsid w:val="0018245F"/>
    <w:rsid w:val="001832F7"/>
    <w:rsid w:val="00183E87"/>
    <w:rsid w:val="00183F0E"/>
    <w:rsid w:val="0018415D"/>
    <w:rsid w:val="00184EB1"/>
    <w:rsid w:val="00186FDF"/>
    <w:rsid w:val="00187A5B"/>
    <w:rsid w:val="0019015D"/>
    <w:rsid w:val="00190C01"/>
    <w:rsid w:val="00190D21"/>
    <w:rsid w:val="00191653"/>
    <w:rsid w:val="00191B47"/>
    <w:rsid w:val="00191F65"/>
    <w:rsid w:val="00192091"/>
    <w:rsid w:val="0019236F"/>
    <w:rsid w:val="00192D78"/>
    <w:rsid w:val="00193674"/>
    <w:rsid w:val="00193A31"/>
    <w:rsid w:val="00194961"/>
    <w:rsid w:val="00195132"/>
    <w:rsid w:val="00195473"/>
    <w:rsid w:val="00195E06"/>
    <w:rsid w:val="00195E31"/>
    <w:rsid w:val="00195E56"/>
    <w:rsid w:val="0019647D"/>
    <w:rsid w:val="001968A1"/>
    <w:rsid w:val="00196920"/>
    <w:rsid w:val="00196D2F"/>
    <w:rsid w:val="001A0488"/>
    <w:rsid w:val="001A05FE"/>
    <w:rsid w:val="001A17AE"/>
    <w:rsid w:val="001A24F1"/>
    <w:rsid w:val="001A2A6E"/>
    <w:rsid w:val="001A36E7"/>
    <w:rsid w:val="001A414D"/>
    <w:rsid w:val="001A49A3"/>
    <w:rsid w:val="001A4A72"/>
    <w:rsid w:val="001A4CEA"/>
    <w:rsid w:val="001A5495"/>
    <w:rsid w:val="001A58CB"/>
    <w:rsid w:val="001A6F9D"/>
    <w:rsid w:val="001B04F1"/>
    <w:rsid w:val="001B0B98"/>
    <w:rsid w:val="001B0CCA"/>
    <w:rsid w:val="001B1571"/>
    <w:rsid w:val="001B18B9"/>
    <w:rsid w:val="001B1AF0"/>
    <w:rsid w:val="001B1B3F"/>
    <w:rsid w:val="001B1C36"/>
    <w:rsid w:val="001B2D1B"/>
    <w:rsid w:val="001B31B6"/>
    <w:rsid w:val="001B353B"/>
    <w:rsid w:val="001B3837"/>
    <w:rsid w:val="001B47BA"/>
    <w:rsid w:val="001B48D0"/>
    <w:rsid w:val="001B593C"/>
    <w:rsid w:val="001B6F05"/>
    <w:rsid w:val="001B7E02"/>
    <w:rsid w:val="001C027F"/>
    <w:rsid w:val="001C0A3D"/>
    <w:rsid w:val="001C0AE7"/>
    <w:rsid w:val="001C1255"/>
    <w:rsid w:val="001C3696"/>
    <w:rsid w:val="001C3CDB"/>
    <w:rsid w:val="001C3F49"/>
    <w:rsid w:val="001C4100"/>
    <w:rsid w:val="001C48D7"/>
    <w:rsid w:val="001C4B0B"/>
    <w:rsid w:val="001C4D45"/>
    <w:rsid w:val="001C4F78"/>
    <w:rsid w:val="001C4FFA"/>
    <w:rsid w:val="001C565E"/>
    <w:rsid w:val="001C5D5B"/>
    <w:rsid w:val="001C6149"/>
    <w:rsid w:val="001C6458"/>
    <w:rsid w:val="001C68D4"/>
    <w:rsid w:val="001C6DFB"/>
    <w:rsid w:val="001C7A80"/>
    <w:rsid w:val="001C7C47"/>
    <w:rsid w:val="001D0096"/>
    <w:rsid w:val="001D01AB"/>
    <w:rsid w:val="001D08AA"/>
    <w:rsid w:val="001D0ACB"/>
    <w:rsid w:val="001D1977"/>
    <w:rsid w:val="001D3483"/>
    <w:rsid w:val="001D3A28"/>
    <w:rsid w:val="001D3FB8"/>
    <w:rsid w:val="001D4393"/>
    <w:rsid w:val="001D44B8"/>
    <w:rsid w:val="001D4B78"/>
    <w:rsid w:val="001D4D7B"/>
    <w:rsid w:val="001D5E9F"/>
    <w:rsid w:val="001D5F99"/>
    <w:rsid w:val="001D6199"/>
    <w:rsid w:val="001D6930"/>
    <w:rsid w:val="001D6DB4"/>
    <w:rsid w:val="001D7134"/>
    <w:rsid w:val="001D7A88"/>
    <w:rsid w:val="001D7C45"/>
    <w:rsid w:val="001D7DCD"/>
    <w:rsid w:val="001D7E7F"/>
    <w:rsid w:val="001E09EC"/>
    <w:rsid w:val="001E0C94"/>
    <w:rsid w:val="001E2185"/>
    <w:rsid w:val="001E36B4"/>
    <w:rsid w:val="001E4D28"/>
    <w:rsid w:val="001E50A0"/>
    <w:rsid w:val="001E557D"/>
    <w:rsid w:val="001E5B09"/>
    <w:rsid w:val="001E63F8"/>
    <w:rsid w:val="001E6BA3"/>
    <w:rsid w:val="001E6E19"/>
    <w:rsid w:val="001E704F"/>
    <w:rsid w:val="001E706C"/>
    <w:rsid w:val="001E742B"/>
    <w:rsid w:val="001E7C03"/>
    <w:rsid w:val="001F00FB"/>
    <w:rsid w:val="001F0571"/>
    <w:rsid w:val="001F0B02"/>
    <w:rsid w:val="001F0B8B"/>
    <w:rsid w:val="001F1577"/>
    <w:rsid w:val="001F1677"/>
    <w:rsid w:val="001F1A9E"/>
    <w:rsid w:val="001F2591"/>
    <w:rsid w:val="001F42BA"/>
    <w:rsid w:val="001F43DD"/>
    <w:rsid w:val="001F440D"/>
    <w:rsid w:val="001F4E09"/>
    <w:rsid w:val="001F4EEE"/>
    <w:rsid w:val="001F5937"/>
    <w:rsid w:val="001F6A9F"/>
    <w:rsid w:val="001F70E8"/>
    <w:rsid w:val="001F751B"/>
    <w:rsid w:val="001F7559"/>
    <w:rsid w:val="001F7731"/>
    <w:rsid w:val="0020031F"/>
    <w:rsid w:val="002007CA"/>
    <w:rsid w:val="0020083D"/>
    <w:rsid w:val="0020086A"/>
    <w:rsid w:val="00200C31"/>
    <w:rsid w:val="00200E21"/>
    <w:rsid w:val="00201090"/>
    <w:rsid w:val="002010E2"/>
    <w:rsid w:val="00201795"/>
    <w:rsid w:val="00202288"/>
    <w:rsid w:val="00202DA6"/>
    <w:rsid w:val="0020349A"/>
    <w:rsid w:val="00204F85"/>
    <w:rsid w:val="002054BD"/>
    <w:rsid w:val="00206BA5"/>
    <w:rsid w:val="00207734"/>
    <w:rsid w:val="00207A51"/>
    <w:rsid w:val="00210172"/>
    <w:rsid w:val="00210438"/>
    <w:rsid w:val="002104C5"/>
    <w:rsid w:val="002119FE"/>
    <w:rsid w:val="0021330B"/>
    <w:rsid w:val="002138DD"/>
    <w:rsid w:val="0021427C"/>
    <w:rsid w:val="002147E2"/>
    <w:rsid w:val="00214AC3"/>
    <w:rsid w:val="00214BEA"/>
    <w:rsid w:val="002158C6"/>
    <w:rsid w:val="002159F2"/>
    <w:rsid w:val="00215E31"/>
    <w:rsid w:val="0021645B"/>
    <w:rsid w:val="002166BB"/>
    <w:rsid w:val="002167B0"/>
    <w:rsid w:val="0021686A"/>
    <w:rsid w:val="002208B9"/>
    <w:rsid w:val="00221981"/>
    <w:rsid w:val="0022230C"/>
    <w:rsid w:val="002225FE"/>
    <w:rsid w:val="00222943"/>
    <w:rsid w:val="00223167"/>
    <w:rsid w:val="00223B13"/>
    <w:rsid w:val="002240E0"/>
    <w:rsid w:val="00224C54"/>
    <w:rsid w:val="00224CDE"/>
    <w:rsid w:val="00225226"/>
    <w:rsid w:val="00225411"/>
    <w:rsid w:val="00225A36"/>
    <w:rsid w:val="002265D3"/>
    <w:rsid w:val="00226E16"/>
    <w:rsid w:val="00226F6D"/>
    <w:rsid w:val="00226FC4"/>
    <w:rsid w:val="00227429"/>
    <w:rsid w:val="002275AB"/>
    <w:rsid w:val="00230204"/>
    <w:rsid w:val="00230A67"/>
    <w:rsid w:val="00230AB6"/>
    <w:rsid w:val="002317F8"/>
    <w:rsid w:val="00231AA1"/>
    <w:rsid w:val="0023238C"/>
    <w:rsid w:val="00232BD5"/>
    <w:rsid w:val="002331FC"/>
    <w:rsid w:val="00233BAC"/>
    <w:rsid w:val="00233C98"/>
    <w:rsid w:val="00233EDA"/>
    <w:rsid w:val="00234221"/>
    <w:rsid w:val="00234456"/>
    <w:rsid w:val="00234C25"/>
    <w:rsid w:val="00235CAE"/>
    <w:rsid w:val="0023604E"/>
    <w:rsid w:val="002365BE"/>
    <w:rsid w:val="002368DD"/>
    <w:rsid w:val="00236BFE"/>
    <w:rsid w:val="00236EC8"/>
    <w:rsid w:val="002370D5"/>
    <w:rsid w:val="002370EA"/>
    <w:rsid w:val="0024074B"/>
    <w:rsid w:val="00240D3C"/>
    <w:rsid w:val="00240F65"/>
    <w:rsid w:val="00243E7F"/>
    <w:rsid w:val="00244605"/>
    <w:rsid w:val="00244A76"/>
    <w:rsid w:val="0024500A"/>
    <w:rsid w:val="00245B41"/>
    <w:rsid w:val="002466BA"/>
    <w:rsid w:val="002468C8"/>
    <w:rsid w:val="00246E34"/>
    <w:rsid w:val="0024773A"/>
    <w:rsid w:val="002507B5"/>
    <w:rsid w:val="002510FB"/>
    <w:rsid w:val="0025195F"/>
    <w:rsid w:val="00251B6A"/>
    <w:rsid w:val="00251C0A"/>
    <w:rsid w:val="002521D9"/>
    <w:rsid w:val="00252E2A"/>
    <w:rsid w:val="00253082"/>
    <w:rsid w:val="00254565"/>
    <w:rsid w:val="00254AC0"/>
    <w:rsid w:val="0025525C"/>
    <w:rsid w:val="002556B9"/>
    <w:rsid w:val="002558A2"/>
    <w:rsid w:val="00256877"/>
    <w:rsid w:val="002569AB"/>
    <w:rsid w:val="00256E17"/>
    <w:rsid w:val="00257344"/>
    <w:rsid w:val="00260022"/>
    <w:rsid w:val="00260878"/>
    <w:rsid w:val="00260CD4"/>
    <w:rsid w:val="00261598"/>
    <w:rsid w:val="00265200"/>
    <w:rsid w:val="002653CB"/>
    <w:rsid w:val="00266563"/>
    <w:rsid w:val="00266618"/>
    <w:rsid w:val="00267797"/>
    <w:rsid w:val="00267831"/>
    <w:rsid w:val="0027050E"/>
    <w:rsid w:val="00270CA8"/>
    <w:rsid w:val="00270CE6"/>
    <w:rsid w:val="002717EB"/>
    <w:rsid w:val="00271E5A"/>
    <w:rsid w:val="00271E94"/>
    <w:rsid w:val="002722FC"/>
    <w:rsid w:val="00272A07"/>
    <w:rsid w:val="00273423"/>
    <w:rsid w:val="002738CA"/>
    <w:rsid w:val="00273A87"/>
    <w:rsid w:val="00273B3C"/>
    <w:rsid w:val="00273DCB"/>
    <w:rsid w:val="002748A2"/>
    <w:rsid w:val="00276D0A"/>
    <w:rsid w:val="00277FB8"/>
    <w:rsid w:val="00277FD7"/>
    <w:rsid w:val="00280067"/>
    <w:rsid w:val="00280675"/>
    <w:rsid w:val="00281290"/>
    <w:rsid w:val="00281535"/>
    <w:rsid w:val="002818AA"/>
    <w:rsid w:val="00281C7D"/>
    <w:rsid w:val="00282159"/>
    <w:rsid w:val="0028283F"/>
    <w:rsid w:val="002829FB"/>
    <w:rsid w:val="002833BE"/>
    <w:rsid w:val="00283753"/>
    <w:rsid w:val="00284693"/>
    <w:rsid w:val="002849B3"/>
    <w:rsid w:val="00285C5E"/>
    <w:rsid w:val="00286A26"/>
    <w:rsid w:val="0028726B"/>
    <w:rsid w:val="002876AC"/>
    <w:rsid w:val="00287835"/>
    <w:rsid w:val="002879F3"/>
    <w:rsid w:val="002905DC"/>
    <w:rsid w:val="00291D09"/>
    <w:rsid w:val="00291F3D"/>
    <w:rsid w:val="00292272"/>
    <w:rsid w:val="0029257E"/>
    <w:rsid w:val="00293931"/>
    <w:rsid w:val="00293D4F"/>
    <w:rsid w:val="002947EC"/>
    <w:rsid w:val="002960CF"/>
    <w:rsid w:val="002966B8"/>
    <w:rsid w:val="002A00C6"/>
    <w:rsid w:val="002A0292"/>
    <w:rsid w:val="002A062A"/>
    <w:rsid w:val="002A09CE"/>
    <w:rsid w:val="002A0D12"/>
    <w:rsid w:val="002A0EAE"/>
    <w:rsid w:val="002A1B90"/>
    <w:rsid w:val="002A26D2"/>
    <w:rsid w:val="002A2B5D"/>
    <w:rsid w:val="002A30AB"/>
    <w:rsid w:val="002A49B9"/>
    <w:rsid w:val="002A49E4"/>
    <w:rsid w:val="002A4D94"/>
    <w:rsid w:val="002A4F1D"/>
    <w:rsid w:val="002A52B1"/>
    <w:rsid w:val="002A58B0"/>
    <w:rsid w:val="002A5E58"/>
    <w:rsid w:val="002A5E67"/>
    <w:rsid w:val="002A65D8"/>
    <w:rsid w:val="002A67CE"/>
    <w:rsid w:val="002A69B8"/>
    <w:rsid w:val="002A76A1"/>
    <w:rsid w:val="002A7D14"/>
    <w:rsid w:val="002B0AE3"/>
    <w:rsid w:val="002B0B92"/>
    <w:rsid w:val="002B1963"/>
    <w:rsid w:val="002B20B3"/>
    <w:rsid w:val="002B2CB8"/>
    <w:rsid w:val="002B2E0C"/>
    <w:rsid w:val="002B3110"/>
    <w:rsid w:val="002B39DA"/>
    <w:rsid w:val="002B3ECA"/>
    <w:rsid w:val="002B3F0F"/>
    <w:rsid w:val="002B421E"/>
    <w:rsid w:val="002B44A1"/>
    <w:rsid w:val="002B45FC"/>
    <w:rsid w:val="002B4ACB"/>
    <w:rsid w:val="002B56BA"/>
    <w:rsid w:val="002B5BB3"/>
    <w:rsid w:val="002B632E"/>
    <w:rsid w:val="002B634A"/>
    <w:rsid w:val="002B6768"/>
    <w:rsid w:val="002C08E6"/>
    <w:rsid w:val="002C1838"/>
    <w:rsid w:val="002C2041"/>
    <w:rsid w:val="002C25F1"/>
    <w:rsid w:val="002C279D"/>
    <w:rsid w:val="002C6519"/>
    <w:rsid w:val="002C665C"/>
    <w:rsid w:val="002D09FC"/>
    <w:rsid w:val="002D0BFB"/>
    <w:rsid w:val="002D1CBE"/>
    <w:rsid w:val="002D1E42"/>
    <w:rsid w:val="002D273F"/>
    <w:rsid w:val="002D2745"/>
    <w:rsid w:val="002D284D"/>
    <w:rsid w:val="002D508E"/>
    <w:rsid w:val="002D5219"/>
    <w:rsid w:val="002D57AF"/>
    <w:rsid w:val="002D6345"/>
    <w:rsid w:val="002D68BB"/>
    <w:rsid w:val="002D7743"/>
    <w:rsid w:val="002E028F"/>
    <w:rsid w:val="002E08AF"/>
    <w:rsid w:val="002E191A"/>
    <w:rsid w:val="002E1FF9"/>
    <w:rsid w:val="002E2267"/>
    <w:rsid w:val="002E2314"/>
    <w:rsid w:val="002E264F"/>
    <w:rsid w:val="002E3189"/>
    <w:rsid w:val="002E3794"/>
    <w:rsid w:val="002E461A"/>
    <w:rsid w:val="002E5677"/>
    <w:rsid w:val="002E57A3"/>
    <w:rsid w:val="002E5C16"/>
    <w:rsid w:val="002E71C2"/>
    <w:rsid w:val="002E73EB"/>
    <w:rsid w:val="002E7A49"/>
    <w:rsid w:val="002E7E93"/>
    <w:rsid w:val="002E7FCC"/>
    <w:rsid w:val="002F034D"/>
    <w:rsid w:val="002F0B6E"/>
    <w:rsid w:val="002F1298"/>
    <w:rsid w:val="002F13AE"/>
    <w:rsid w:val="002F15C6"/>
    <w:rsid w:val="002F1970"/>
    <w:rsid w:val="002F1F7A"/>
    <w:rsid w:val="002F211D"/>
    <w:rsid w:val="002F2293"/>
    <w:rsid w:val="002F246A"/>
    <w:rsid w:val="002F296B"/>
    <w:rsid w:val="002F2B51"/>
    <w:rsid w:val="002F2D53"/>
    <w:rsid w:val="002F4529"/>
    <w:rsid w:val="002F4FE2"/>
    <w:rsid w:val="002F5EBA"/>
    <w:rsid w:val="002F7B14"/>
    <w:rsid w:val="00300042"/>
    <w:rsid w:val="00300516"/>
    <w:rsid w:val="00300E08"/>
    <w:rsid w:val="0030153D"/>
    <w:rsid w:val="0030192A"/>
    <w:rsid w:val="0030206B"/>
    <w:rsid w:val="003023DF"/>
    <w:rsid w:val="0030276B"/>
    <w:rsid w:val="003033F9"/>
    <w:rsid w:val="00303CFD"/>
    <w:rsid w:val="00303D18"/>
    <w:rsid w:val="00303FD9"/>
    <w:rsid w:val="00304485"/>
    <w:rsid w:val="00304819"/>
    <w:rsid w:val="00306624"/>
    <w:rsid w:val="00306889"/>
    <w:rsid w:val="003070CB"/>
    <w:rsid w:val="00307CA7"/>
    <w:rsid w:val="003107D1"/>
    <w:rsid w:val="00310A3E"/>
    <w:rsid w:val="0031194C"/>
    <w:rsid w:val="00312554"/>
    <w:rsid w:val="0031257C"/>
    <w:rsid w:val="003126C2"/>
    <w:rsid w:val="0031297A"/>
    <w:rsid w:val="00313469"/>
    <w:rsid w:val="0031397F"/>
    <w:rsid w:val="00314223"/>
    <w:rsid w:val="0031433E"/>
    <w:rsid w:val="00314D0F"/>
    <w:rsid w:val="00314FDF"/>
    <w:rsid w:val="00315917"/>
    <w:rsid w:val="00315A6E"/>
    <w:rsid w:val="00316213"/>
    <w:rsid w:val="00316A34"/>
    <w:rsid w:val="00316FB6"/>
    <w:rsid w:val="003202ED"/>
    <w:rsid w:val="00321940"/>
    <w:rsid w:val="00321A52"/>
    <w:rsid w:val="00321D50"/>
    <w:rsid w:val="00321F49"/>
    <w:rsid w:val="003222C4"/>
    <w:rsid w:val="003246B5"/>
    <w:rsid w:val="0032497D"/>
    <w:rsid w:val="00324CA1"/>
    <w:rsid w:val="00326B6A"/>
    <w:rsid w:val="00326E88"/>
    <w:rsid w:val="00327743"/>
    <w:rsid w:val="003277FD"/>
    <w:rsid w:val="00327A94"/>
    <w:rsid w:val="003305C9"/>
    <w:rsid w:val="00331142"/>
    <w:rsid w:val="0033160C"/>
    <w:rsid w:val="003317C4"/>
    <w:rsid w:val="00331D8A"/>
    <w:rsid w:val="00332209"/>
    <w:rsid w:val="00333056"/>
    <w:rsid w:val="00333998"/>
    <w:rsid w:val="003348E8"/>
    <w:rsid w:val="00334956"/>
    <w:rsid w:val="00334A39"/>
    <w:rsid w:val="00335EDA"/>
    <w:rsid w:val="00335EE9"/>
    <w:rsid w:val="00336E0F"/>
    <w:rsid w:val="0033773F"/>
    <w:rsid w:val="00340AEC"/>
    <w:rsid w:val="003425D3"/>
    <w:rsid w:val="003431A0"/>
    <w:rsid w:val="003432F4"/>
    <w:rsid w:val="00344576"/>
    <w:rsid w:val="00344DBA"/>
    <w:rsid w:val="00344E63"/>
    <w:rsid w:val="00345BD7"/>
    <w:rsid w:val="0034684D"/>
    <w:rsid w:val="00346DC4"/>
    <w:rsid w:val="00346EBA"/>
    <w:rsid w:val="003477AC"/>
    <w:rsid w:val="00347D5B"/>
    <w:rsid w:val="00350E13"/>
    <w:rsid w:val="003510F4"/>
    <w:rsid w:val="00351453"/>
    <w:rsid w:val="00352148"/>
    <w:rsid w:val="003525F9"/>
    <w:rsid w:val="0035300F"/>
    <w:rsid w:val="003532E1"/>
    <w:rsid w:val="003543D8"/>
    <w:rsid w:val="003544D2"/>
    <w:rsid w:val="0035453B"/>
    <w:rsid w:val="00354927"/>
    <w:rsid w:val="003549D1"/>
    <w:rsid w:val="00355FA9"/>
    <w:rsid w:val="0035665E"/>
    <w:rsid w:val="00356C27"/>
    <w:rsid w:val="00357662"/>
    <w:rsid w:val="00357B07"/>
    <w:rsid w:val="00357DCC"/>
    <w:rsid w:val="00360276"/>
    <w:rsid w:val="003610B1"/>
    <w:rsid w:val="00361A30"/>
    <w:rsid w:val="00361ED5"/>
    <w:rsid w:val="0036208F"/>
    <w:rsid w:val="00363564"/>
    <w:rsid w:val="00363E22"/>
    <w:rsid w:val="003659D6"/>
    <w:rsid w:val="00365B72"/>
    <w:rsid w:val="00366864"/>
    <w:rsid w:val="00370528"/>
    <w:rsid w:val="00370FA7"/>
    <w:rsid w:val="00371727"/>
    <w:rsid w:val="0037329E"/>
    <w:rsid w:val="00373892"/>
    <w:rsid w:val="0037398A"/>
    <w:rsid w:val="003751AE"/>
    <w:rsid w:val="00376886"/>
    <w:rsid w:val="00376A4D"/>
    <w:rsid w:val="00377299"/>
    <w:rsid w:val="00377449"/>
    <w:rsid w:val="00377B00"/>
    <w:rsid w:val="0038082D"/>
    <w:rsid w:val="00380ABF"/>
    <w:rsid w:val="00381398"/>
    <w:rsid w:val="00381F7A"/>
    <w:rsid w:val="003825BC"/>
    <w:rsid w:val="00382700"/>
    <w:rsid w:val="00382F0D"/>
    <w:rsid w:val="00383346"/>
    <w:rsid w:val="00383F7A"/>
    <w:rsid w:val="00384A6F"/>
    <w:rsid w:val="00384DED"/>
    <w:rsid w:val="0038502E"/>
    <w:rsid w:val="00385046"/>
    <w:rsid w:val="003865D7"/>
    <w:rsid w:val="00386C27"/>
    <w:rsid w:val="00390498"/>
    <w:rsid w:val="003906FE"/>
    <w:rsid w:val="003911BA"/>
    <w:rsid w:val="00391955"/>
    <w:rsid w:val="00392192"/>
    <w:rsid w:val="0039240C"/>
    <w:rsid w:val="00392ED5"/>
    <w:rsid w:val="00393459"/>
    <w:rsid w:val="00393601"/>
    <w:rsid w:val="00393669"/>
    <w:rsid w:val="00393B9B"/>
    <w:rsid w:val="00394173"/>
    <w:rsid w:val="00394564"/>
    <w:rsid w:val="00394887"/>
    <w:rsid w:val="0039539C"/>
    <w:rsid w:val="0039593D"/>
    <w:rsid w:val="0039641E"/>
    <w:rsid w:val="00396426"/>
    <w:rsid w:val="00396EF0"/>
    <w:rsid w:val="00397284"/>
    <w:rsid w:val="00397571"/>
    <w:rsid w:val="00397A13"/>
    <w:rsid w:val="00397B6B"/>
    <w:rsid w:val="003A00A3"/>
    <w:rsid w:val="003A00D5"/>
    <w:rsid w:val="003A03D3"/>
    <w:rsid w:val="003A1559"/>
    <w:rsid w:val="003A22B5"/>
    <w:rsid w:val="003A270A"/>
    <w:rsid w:val="003A291E"/>
    <w:rsid w:val="003A2EBC"/>
    <w:rsid w:val="003A2EC9"/>
    <w:rsid w:val="003A3069"/>
    <w:rsid w:val="003A3B95"/>
    <w:rsid w:val="003A3C8B"/>
    <w:rsid w:val="003A577D"/>
    <w:rsid w:val="003A5C68"/>
    <w:rsid w:val="003A5E5D"/>
    <w:rsid w:val="003A606F"/>
    <w:rsid w:val="003B04C0"/>
    <w:rsid w:val="003B1084"/>
    <w:rsid w:val="003B12ED"/>
    <w:rsid w:val="003B1725"/>
    <w:rsid w:val="003B2499"/>
    <w:rsid w:val="003B2FED"/>
    <w:rsid w:val="003B3538"/>
    <w:rsid w:val="003B3936"/>
    <w:rsid w:val="003B3ADC"/>
    <w:rsid w:val="003B5E16"/>
    <w:rsid w:val="003B7E72"/>
    <w:rsid w:val="003C00B7"/>
    <w:rsid w:val="003C05F8"/>
    <w:rsid w:val="003C16C1"/>
    <w:rsid w:val="003C1A61"/>
    <w:rsid w:val="003C1A6E"/>
    <w:rsid w:val="003C2506"/>
    <w:rsid w:val="003C2C06"/>
    <w:rsid w:val="003C2C27"/>
    <w:rsid w:val="003C3CE0"/>
    <w:rsid w:val="003C45A8"/>
    <w:rsid w:val="003C498D"/>
    <w:rsid w:val="003C5378"/>
    <w:rsid w:val="003C5A4E"/>
    <w:rsid w:val="003C5D64"/>
    <w:rsid w:val="003C606C"/>
    <w:rsid w:val="003C6696"/>
    <w:rsid w:val="003C681C"/>
    <w:rsid w:val="003C6A71"/>
    <w:rsid w:val="003C713F"/>
    <w:rsid w:val="003C7CDB"/>
    <w:rsid w:val="003C7D64"/>
    <w:rsid w:val="003C7E6B"/>
    <w:rsid w:val="003D0206"/>
    <w:rsid w:val="003D0238"/>
    <w:rsid w:val="003D02C6"/>
    <w:rsid w:val="003D05C8"/>
    <w:rsid w:val="003D15F9"/>
    <w:rsid w:val="003D16AD"/>
    <w:rsid w:val="003D1D92"/>
    <w:rsid w:val="003D1DED"/>
    <w:rsid w:val="003D25C1"/>
    <w:rsid w:val="003D278F"/>
    <w:rsid w:val="003D28E1"/>
    <w:rsid w:val="003D32D0"/>
    <w:rsid w:val="003D3A28"/>
    <w:rsid w:val="003D41FE"/>
    <w:rsid w:val="003D4BD0"/>
    <w:rsid w:val="003D66F6"/>
    <w:rsid w:val="003D6987"/>
    <w:rsid w:val="003D7171"/>
    <w:rsid w:val="003D75BA"/>
    <w:rsid w:val="003D789F"/>
    <w:rsid w:val="003D7C97"/>
    <w:rsid w:val="003E3E69"/>
    <w:rsid w:val="003E3F10"/>
    <w:rsid w:val="003E3FEE"/>
    <w:rsid w:val="003E5C6D"/>
    <w:rsid w:val="003E695D"/>
    <w:rsid w:val="003E71A5"/>
    <w:rsid w:val="003E727B"/>
    <w:rsid w:val="003E79C0"/>
    <w:rsid w:val="003F035C"/>
    <w:rsid w:val="003F0E30"/>
    <w:rsid w:val="003F1D8A"/>
    <w:rsid w:val="003F241A"/>
    <w:rsid w:val="003F26F8"/>
    <w:rsid w:val="003F2D0E"/>
    <w:rsid w:val="003F455F"/>
    <w:rsid w:val="003F46D5"/>
    <w:rsid w:val="003F4A7A"/>
    <w:rsid w:val="003F4EF1"/>
    <w:rsid w:val="003F5965"/>
    <w:rsid w:val="003F5C28"/>
    <w:rsid w:val="003F5F2E"/>
    <w:rsid w:val="003F78A0"/>
    <w:rsid w:val="003F7B52"/>
    <w:rsid w:val="00400305"/>
    <w:rsid w:val="00400444"/>
    <w:rsid w:val="0040134A"/>
    <w:rsid w:val="00401A79"/>
    <w:rsid w:val="00402D63"/>
    <w:rsid w:val="004035C1"/>
    <w:rsid w:val="00404116"/>
    <w:rsid w:val="004058AD"/>
    <w:rsid w:val="00405A06"/>
    <w:rsid w:val="004066DE"/>
    <w:rsid w:val="00406EE7"/>
    <w:rsid w:val="00407CC7"/>
    <w:rsid w:val="004103E4"/>
    <w:rsid w:val="0041135F"/>
    <w:rsid w:val="004114EE"/>
    <w:rsid w:val="00412357"/>
    <w:rsid w:val="004124EB"/>
    <w:rsid w:val="00412E99"/>
    <w:rsid w:val="004145A8"/>
    <w:rsid w:val="004146E3"/>
    <w:rsid w:val="00414B58"/>
    <w:rsid w:val="00414C8B"/>
    <w:rsid w:val="00414E48"/>
    <w:rsid w:val="0041535F"/>
    <w:rsid w:val="004153F1"/>
    <w:rsid w:val="00415578"/>
    <w:rsid w:val="004163BA"/>
    <w:rsid w:val="0041684F"/>
    <w:rsid w:val="00417E64"/>
    <w:rsid w:val="00420A85"/>
    <w:rsid w:val="00422F91"/>
    <w:rsid w:val="004237C6"/>
    <w:rsid w:val="00423852"/>
    <w:rsid w:val="00423A00"/>
    <w:rsid w:val="004248EC"/>
    <w:rsid w:val="00424EEC"/>
    <w:rsid w:val="00425021"/>
    <w:rsid w:val="00425785"/>
    <w:rsid w:val="00425A54"/>
    <w:rsid w:val="00426A3A"/>
    <w:rsid w:val="004272DB"/>
    <w:rsid w:val="00430279"/>
    <w:rsid w:val="0043048A"/>
    <w:rsid w:val="004309E1"/>
    <w:rsid w:val="004313E3"/>
    <w:rsid w:val="0043165B"/>
    <w:rsid w:val="00431E9C"/>
    <w:rsid w:val="004324EC"/>
    <w:rsid w:val="00433E30"/>
    <w:rsid w:val="00433E7E"/>
    <w:rsid w:val="00434026"/>
    <w:rsid w:val="00434F67"/>
    <w:rsid w:val="00435EF5"/>
    <w:rsid w:val="00436554"/>
    <w:rsid w:val="00437023"/>
    <w:rsid w:val="00437794"/>
    <w:rsid w:val="00437D78"/>
    <w:rsid w:val="0044099A"/>
    <w:rsid w:val="00441B08"/>
    <w:rsid w:val="00441B85"/>
    <w:rsid w:val="00441BEA"/>
    <w:rsid w:val="00441C9C"/>
    <w:rsid w:val="00442372"/>
    <w:rsid w:val="00442413"/>
    <w:rsid w:val="004427ED"/>
    <w:rsid w:val="00442D30"/>
    <w:rsid w:val="004436DF"/>
    <w:rsid w:val="00444127"/>
    <w:rsid w:val="00444B6E"/>
    <w:rsid w:val="004451C9"/>
    <w:rsid w:val="00445FEC"/>
    <w:rsid w:val="004470DF"/>
    <w:rsid w:val="00447420"/>
    <w:rsid w:val="00447C7A"/>
    <w:rsid w:val="00450CAA"/>
    <w:rsid w:val="004514CC"/>
    <w:rsid w:val="00452021"/>
    <w:rsid w:val="004528FA"/>
    <w:rsid w:val="0045314E"/>
    <w:rsid w:val="00453ACA"/>
    <w:rsid w:val="004540E8"/>
    <w:rsid w:val="004553AB"/>
    <w:rsid w:val="00455E3C"/>
    <w:rsid w:val="00455F4E"/>
    <w:rsid w:val="0045603A"/>
    <w:rsid w:val="00456461"/>
    <w:rsid w:val="00456F97"/>
    <w:rsid w:val="0045725B"/>
    <w:rsid w:val="00457951"/>
    <w:rsid w:val="0046225F"/>
    <w:rsid w:val="004639F6"/>
    <w:rsid w:val="00463B2C"/>
    <w:rsid w:val="00464243"/>
    <w:rsid w:val="00465737"/>
    <w:rsid w:val="00465A03"/>
    <w:rsid w:val="00465CF3"/>
    <w:rsid w:val="00465F53"/>
    <w:rsid w:val="004665E5"/>
    <w:rsid w:val="00467194"/>
    <w:rsid w:val="004678D9"/>
    <w:rsid w:val="0047000F"/>
    <w:rsid w:val="004704A1"/>
    <w:rsid w:val="004708D8"/>
    <w:rsid w:val="00470BD3"/>
    <w:rsid w:val="00470E03"/>
    <w:rsid w:val="00470F84"/>
    <w:rsid w:val="00471684"/>
    <w:rsid w:val="00472675"/>
    <w:rsid w:val="00473774"/>
    <w:rsid w:val="00473A93"/>
    <w:rsid w:val="00474447"/>
    <w:rsid w:val="00474F36"/>
    <w:rsid w:val="0047514B"/>
    <w:rsid w:val="00475703"/>
    <w:rsid w:val="00475CA3"/>
    <w:rsid w:val="00475F5B"/>
    <w:rsid w:val="0047612A"/>
    <w:rsid w:val="00476CF3"/>
    <w:rsid w:val="0047755F"/>
    <w:rsid w:val="00477CD3"/>
    <w:rsid w:val="00480443"/>
    <w:rsid w:val="00480A73"/>
    <w:rsid w:val="00480C7B"/>
    <w:rsid w:val="00482030"/>
    <w:rsid w:val="004821F7"/>
    <w:rsid w:val="004827F7"/>
    <w:rsid w:val="00482974"/>
    <w:rsid w:val="00482AD6"/>
    <w:rsid w:val="004846A7"/>
    <w:rsid w:val="00484802"/>
    <w:rsid w:val="004848A3"/>
    <w:rsid w:val="00484A43"/>
    <w:rsid w:val="00484AB8"/>
    <w:rsid w:val="004851B3"/>
    <w:rsid w:val="00486242"/>
    <w:rsid w:val="0048697B"/>
    <w:rsid w:val="00486EB6"/>
    <w:rsid w:val="00487261"/>
    <w:rsid w:val="004874F3"/>
    <w:rsid w:val="00487BF4"/>
    <w:rsid w:val="00490C9F"/>
    <w:rsid w:val="0049129B"/>
    <w:rsid w:val="004918A3"/>
    <w:rsid w:val="00491E73"/>
    <w:rsid w:val="00492651"/>
    <w:rsid w:val="00492BED"/>
    <w:rsid w:val="00492E98"/>
    <w:rsid w:val="00492EB9"/>
    <w:rsid w:val="00493261"/>
    <w:rsid w:val="004943B0"/>
    <w:rsid w:val="004943E2"/>
    <w:rsid w:val="00495929"/>
    <w:rsid w:val="0049687E"/>
    <w:rsid w:val="00496AAC"/>
    <w:rsid w:val="00496B81"/>
    <w:rsid w:val="00497265"/>
    <w:rsid w:val="004A1291"/>
    <w:rsid w:val="004A1620"/>
    <w:rsid w:val="004A18B0"/>
    <w:rsid w:val="004A1CAF"/>
    <w:rsid w:val="004A1E57"/>
    <w:rsid w:val="004A22C3"/>
    <w:rsid w:val="004A2427"/>
    <w:rsid w:val="004A2759"/>
    <w:rsid w:val="004A30D2"/>
    <w:rsid w:val="004A3190"/>
    <w:rsid w:val="004A35D0"/>
    <w:rsid w:val="004A4E2C"/>
    <w:rsid w:val="004A4E98"/>
    <w:rsid w:val="004A62C4"/>
    <w:rsid w:val="004A65E7"/>
    <w:rsid w:val="004A6CC8"/>
    <w:rsid w:val="004A6EC2"/>
    <w:rsid w:val="004B0564"/>
    <w:rsid w:val="004B063F"/>
    <w:rsid w:val="004B0895"/>
    <w:rsid w:val="004B1347"/>
    <w:rsid w:val="004B16DF"/>
    <w:rsid w:val="004B18D1"/>
    <w:rsid w:val="004B2163"/>
    <w:rsid w:val="004B2C40"/>
    <w:rsid w:val="004B3A76"/>
    <w:rsid w:val="004B4DEF"/>
    <w:rsid w:val="004B542F"/>
    <w:rsid w:val="004B5A42"/>
    <w:rsid w:val="004B7F06"/>
    <w:rsid w:val="004B7FC6"/>
    <w:rsid w:val="004C156E"/>
    <w:rsid w:val="004C1997"/>
    <w:rsid w:val="004C1C70"/>
    <w:rsid w:val="004C1DC9"/>
    <w:rsid w:val="004C281F"/>
    <w:rsid w:val="004C2B12"/>
    <w:rsid w:val="004C430D"/>
    <w:rsid w:val="004C51D3"/>
    <w:rsid w:val="004C5DA1"/>
    <w:rsid w:val="004C61AE"/>
    <w:rsid w:val="004C65AE"/>
    <w:rsid w:val="004C73CB"/>
    <w:rsid w:val="004C7F06"/>
    <w:rsid w:val="004C7F41"/>
    <w:rsid w:val="004D1300"/>
    <w:rsid w:val="004D15EB"/>
    <w:rsid w:val="004D1952"/>
    <w:rsid w:val="004D21D9"/>
    <w:rsid w:val="004D569D"/>
    <w:rsid w:val="004D5AC6"/>
    <w:rsid w:val="004D5C50"/>
    <w:rsid w:val="004D6117"/>
    <w:rsid w:val="004D66BD"/>
    <w:rsid w:val="004D6A3E"/>
    <w:rsid w:val="004D6DF8"/>
    <w:rsid w:val="004D6E1F"/>
    <w:rsid w:val="004D752B"/>
    <w:rsid w:val="004D79D5"/>
    <w:rsid w:val="004D7A6C"/>
    <w:rsid w:val="004E01CD"/>
    <w:rsid w:val="004E0723"/>
    <w:rsid w:val="004E072E"/>
    <w:rsid w:val="004E0E34"/>
    <w:rsid w:val="004E1B2A"/>
    <w:rsid w:val="004E1DE2"/>
    <w:rsid w:val="004E258B"/>
    <w:rsid w:val="004E2795"/>
    <w:rsid w:val="004E3E1B"/>
    <w:rsid w:val="004E5243"/>
    <w:rsid w:val="004E5E6C"/>
    <w:rsid w:val="004E6709"/>
    <w:rsid w:val="004E6C27"/>
    <w:rsid w:val="004E73D3"/>
    <w:rsid w:val="004E799B"/>
    <w:rsid w:val="004E7E30"/>
    <w:rsid w:val="004F04C8"/>
    <w:rsid w:val="004F058A"/>
    <w:rsid w:val="004F1580"/>
    <w:rsid w:val="004F1F6C"/>
    <w:rsid w:val="004F2218"/>
    <w:rsid w:val="004F2AB9"/>
    <w:rsid w:val="004F2C3F"/>
    <w:rsid w:val="004F2E8D"/>
    <w:rsid w:val="004F39D3"/>
    <w:rsid w:val="004F4198"/>
    <w:rsid w:val="004F4421"/>
    <w:rsid w:val="004F4BEC"/>
    <w:rsid w:val="004F56A6"/>
    <w:rsid w:val="004F5863"/>
    <w:rsid w:val="004F611D"/>
    <w:rsid w:val="004F65C4"/>
    <w:rsid w:val="004F68D6"/>
    <w:rsid w:val="004F6AF9"/>
    <w:rsid w:val="004F6C7F"/>
    <w:rsid w:val="005006F3"/>
    <w:rsid w:val="005012AB"/>
    <w:rsid w:val="005018A2"/>
    <w:rsid w:val="00501A9B"/>
    <w:rsid w:val="00501C2A"/>
    <w:rsid w:val="00502DCA"/>
    <w:rsid w:val="0050306A"/>
    <w:rsid w:val="005032A0"/>
    <w:rsid w:val="005032BE"/>
    <w:rsid w:val="00503B3B"/>
    <w:rsid w:val="0050442E"/>
    <w:rsid w:val="00506538"/>
    <w:rsid w:val="00507983"/>
    <w:rsid w:val="005104EC"/>
    <w:rsid w:val="005113B7"/>
    <w:rsid w:val="00512007"/>
    <w:rsid w:val="00512692"/>
    <w:rsid w:val="00512C45"/>
    <w:rsid w:val="005137A4"/>
    <w:rsid w:val="00513B0B"/>
    <w:rsid w:val="00513DB5"/>
    <w:rsid w:val="00514858"/>
    <w:rsid w:val="00515189"/>
    <w:rsid w:val="005155A7"/>
    <w:rsid w:val="0051567E"/>
    <w:rsid w:val="005158E0"/>
    <w:rsid w:val="00516368"/>
    <w:rsid w:val="00516943"/>
    <w:rsid w:val="0051743E"/>
    <w:rsid w:val="00521F58"/>
    <w:rsid w:val="0052225F"/>
    <w:rsid w:val="005223BE"/>
    <w:rsid w:val="00522E28"/>
    <w:rsid w:val="00524F25"/>
    <w:rsid w:val="00524F9E"/>
    <w:rsid w:val="00525205"/>
    <w:rsid w:val="00525233"/>
    <w:rsid w:val="00525276"/>
    <w:rsid w:val="00525B5B"/>
    <w:rsid w:val="00525D51"/>
    <w:rsid w:val="0052717F"/>
    <w:rsid w:val="00530A90"/>
    <w:rsid w:val="0053100B"/>
    <w:rsid w:val="00531FBF"/>
    <w:rsid w:val="00531FCE"/>
    <w:rsid w:val="0053250E"/>
    <w:rsid w:val="0053323E"/>
    <w:rsid w:val="005334A2"/>
    <w:rsid w:val="00534014"/>
    <w:rsid w:val="005342B7"/>
    <w:rsid w:val="005345E9"/>
    <w:rsid w:val="005349F6"/>
    <w:rsid w:val="00535964"/>
    <w:rsid w:val="00535B68"/>
    <w:rsid w:val="00535B83"/>
    <w:rsid w:val="005369EE"/>
    <w:rsid w:val="0053721E"/>
    <w:rsid w:val="0053737D"/>
    <w:rsid w:val="00537B47"/>
    <w:rsid w:val="0054057E"/>
    <w:rsid w:val="005410F8"/>
    <w:rsid w:val="005411AD"/>
    <w:rsid w:val="00541787"/>
    <w:rsid w:val="00541B56"/>
    <w:rsid w:val="00541B69"/>
    <w:rsid w:val="005423F1"/>
    <w:rsid w:val="00542E7B"/>
    <w:rsid w:val="005438FE"/>
    <w:rsid w:val="00543987"/>
    <w:rsid w:val="00543FEA"/>
    <w:rsid w:val="00544D3B"/>
    <w:rsid w:val="00544D6D"/>
    <w:rsid w:val="00544F25"/>
    <w:rsid w:val="0054564F"/>
    <w:rsid w:val="005465A4"/>
    <w:rsid w:val="00546693"/>
    <w:rsid w:val="00547010"/>
    <w:rsid w:val="00550930"/>
    <w:rsid w:val="005519E7"/>
    <w:rsid w:val="00551DBC"/>
    <w:rsid w:val="005527B2"/>
    <w:rsid w:val="00553C15"/>
    <w:rsid w:val="005540E6"/>
    <w:rsid w:val="005550C9"/>
    <w:rsid w:val="005551F0"/>
    <w:rsid w:val="005557D0"/>
    <w:rsid w:val="00556963"/>
    <w:rsid w:val="00556B56"/>
    <w:rsid w:val="00557309"/>
    <w:rsid w:val="00557376"/>
    <w:rsid w:val="005607D9"/>
    <w:rsid w:val="00560F5A"/>
    <w:rsid w:val="00562487"/>
    <w:rsid w:val="00562826"/>
    <w:rsid w:val="005629BA"/>
    <w:rsid w:val="00562C00"/>
    <w:rsid w:val="0056395B"/>
    <w:rsid w:val="005642D9"/>
    <w:rsid w:val="00564400"/>
    <w:rsid w:val="00564C1E"/>
    <w:rsid w:val="00565117"/>
    <w:rsid w:val="00565520"/>
    <w:rsid w:val="005659CA"/>
    <w:rsid w:val="00565F3C"/>
    <w:rsid w:val="00566E33"/>
    <w:rsid w:val="005676F6"/>
    <w:rsid w:val="0057003B"/>
    <w:rsid w:val="0057046D"/>
    <w:rsid w:val="005709AC"/>
    <w:rsid w:val="00571614"/>
    <w:rsid w:val="0057164F"/>
    <w:rsid w:val="00571715"/>
    <w:rsid w:val="0057171B"/>
    <w:rsid w:val="00572136"/>
    <w:rsid w:val="005721A2"/>
    <w:rsid w:val="00572B53"/>
    <w:rsid w:val="00572CCD"/>
    <w:rsid w:val="00573A34"/>
    <w:rsid w:val="00573C82"/>
    <w:rsid w:val="00573D9C"/>
    <w:rsid w:val="00574392"/>
    <w:rsid w:val="0057537D"/>
    <w:rsid w:val="005759F0"/>
    <w:rsid w:val="005764D2"/>
    <w:rsid w:val="00576A68"/>
    <w:rsid w:val="00576BEB"/>
    <w:rsid w:val="00576FB4"/>
    <w:rsid w:val="00581E73"/>
    <w:rsid w:val="0058238E"/>
    <w:rsid w:val="0058240A"/>
    <w:rsid w:val="005826C0"/>
    <w:rsid w:val="005827D0"/>
    <w:rsid w:val="00582BAF"/>
    <w:rsid w:val="0058380C"/>
    <w:rsid w:val="0058442B"/>
    <w:rsid w:val="005847C8"/>
    <w:rsid w:val="0058547B"/>
    <w:rsid w:val="00585810"/>
    <w:rsid w:val="00585873"/>
    <w:rsid w:val="00585D94"/>
    <w:rsid w:val="005866A6"/>
    <w:rsid w:val="00586FB0"/>
    <w:rsid w:val="00587C51"/>
    <w:rsid w:val="00587E79"/>
    <w:rsid w:val="00590B72"/>
    <w:rsid w:val="00590EA7"/>
    <w:rsid w:val="00591C66"/>
    <w:rsid w:val="00592C1D"/>
    <w:rsid w:val="00592F5B"/>
    <w:rsid w:val="00593164"/>
    <w:rsid w:val="005938C6"/>
    <w:rsid w:val="00593F25"/>
    <w:rsid w:val="005946E8"/>
    <w:rsid w:val="0059480A"/>
    <w:rsid w:val="005954DB"/>
    <w:rsid w:val="00595755"/>
    <w:rsid w:val="005962C4"/>
    <w:rsid w:val="0059662F"/>
    <w:rsid w:val="00596C57"/>
    <w:rsid w:val="00597FA1"/>
    <w:rsid w:val="005A0446"/>
    <w:rsid w:val="005A12F8"/>
    <w:rsid w:val="005A1596"/>
    <w:rsid w:val="005A1618"/>
    <w:rsid w:val="005A198D"/>
    <w:rsid w:val="005A2432"/>
    <w:rsid w:val="005A248D"/>
    <w:rsid w:val="005A2AFC"/>
    <w:rsid w:val="005A3CAB"/>
    <w:rsid w:val="005A4073"/>
    <w:rsid w:val="005A467E"/>
    <w:rsid w:val="005A4FAD"/>
    <w:rsid w:val="005A544E"/>
    <w:rsid w:val="005A5575"/>
    <w:rsid w:val="005A59AF"/>
    <w:rsid w:val="005A616F"/>
    <w:rsid w:val="005A6246"/>
    <w:rsid w:val="005A6B6A"/>
    <w:rsid w:val="005A6C6F"/>
    <w:rsid w:val="005A72FE"/>
    <w:rsid w:val="005A7B0D"/>
    <w:rsid w:val="005A7C07"/>
    <w:rsid w:val="005B000B"/>
    <w:rsid w:val="005B0AC1"/>
    <w:rsid w:val="005B1059"/>
    <w:rsid w:val="005B1BA8"/>
    <w:rsid w:val="005B21A2"/>
    <w:rsid w:val="005B25BA"/>
    <w:rsid w:val="005B27F0"/>
    <w:rsid w:val="005B2986"/>
    <w:rsid w:val="005B2A3A"/>
    <w:rsid w:val="005B3084"/>
    <w:rsid w:val="005B3094"/>
    <w:rsid w:val="005B3A52"/>
    <w:rsid w:val="005B4667"/>
    <w:rsid w:val="005B623B"/>
    <w:rsid w:val="005B7E10"/>
    <w:rsid w:val="005C063B"/>
    <w:rsid w:val="005C0850"/>
    <w:rsid w:val="005C0EB3"/>
    <w:rsid w:val="005C1270"/>
    <w:rsid w:val="005C14F7"/>
    <w:rsid w:val="005C1647"/>
    <w:rsid w:val="005C2208"/>
    <w:rsid w:val="005C2E7D"/>
    <w:rsid w:val="005C33FE"/>
    <w:rsid w:val="005C3826"/>
    <w:rsid w:val="005C39D8"/>
    <w:rsid w:val="005C3EEA"/>
    <w:rsid w:val="005C5090"/>
    <w:rsid w:val="005C56D2"/>
    <w:rsid w:val="005C5866"/>
    <w:rsid w:val="005C6273"/>
    <w:rsid w:val="005C65EE"/>
    <w:rsid w:val="005C661B"/>
    <w:rsid w:val="005C67B7"/>
    <w:rsid w:val="005C6A43"/>
    <w:rsid w:val="005D1637"/>
    <w:rsid w:val="005D1C4B"/>
    <w:rsid w:val="005D22C5"/>
    <w:rsid w:val="005D2805"/>
    <w:rsid w:val="005D2823"/>
    <w:rsid w:val="005D2BC6"/>
    <w:rsid w:val="005D4FE7"/>
    <w:rsid w:val="005D53BC"/>
    <w:rsid w:val="005D74B1"/>
    <w:rsid w:val="005D7E37"/>
    <w:rsid w:val="005E08B4"/>
    <w:rsid w:val="005E1997"/>
    <w:rsid w:val="005E1DB0"/>
    <w:rsid w:val="005E2F70"/>
    <w:rsid w:val="005E352A"/>
    <w:rsid w:val="005E4D89"/>
    <w:rsid w:val="005E5B1A"/>
    <w:rsid w:val="005E5C5D"/>
    <w:rsid w:val="005E5C70"/>
    <w:rsid w:val="005E6100"/>
    <w:rsid w:val="005E7248"/>
    <w:rsid w:val="005E787A"/>
    <w:rsid w:val="005E7A3B"/>
    <w:rsid w:val="005E7DF5"/>
    <w:rsid w:val="005F0C44"/>
    <w:rsid w:val="005F1656"/>
    <w:rsid w:val="005F1BFF"/>
    <w:rsid w:val="005F1D26"/>
    <w:rsid w:val="005F2195"/>
    <w:rsid w:val="005F2EB6"/>
    <w:rsid w:val="005F3240"/>
    <w:rsid w:val="005F3CCE"/>
    <w:rsid w:val="005F3DC0"/>
    <w:rsid w:val="005F4139"/>
    <w:rsid w:val="005F4557"/>
    <w:rsid w:val="005F47D5"/>
    <w:rsid w:val="005F5442"/>
    <w:rsid w:val="005F55DA"/>
    <w:rsid w:val="005F5674"/>
    <w:rsid w:val="005F635B"/>
    <w:rsid w:val="005F63CD"/>
    <w:rsid w:val="005F66BB"/>
    <w:rsid w:val="005F6959"/>
    <w:rsid w:val="005F6ED4"/>
    <w:rsid w:val="005F7408"/>
    <w:rsid w:val="0060007B"/>
    <w:rsid w:val="00600171"/>
    <w:rsid w:val="006004DD"/>
    <w:rsid w:val="00600631"/>
    <w:rsid w:val="0060131B"/>
    <w:rsid w:val="00601CC9"/>
    <w:rsid w:val="00602460"/>
    <w:rsid w:val="00603AA6"/>
    <w:rsid w:val="00603E90"/>
    <w:rsid w:val="006046F7"/>
    <w:rsid w:val="00604738"/>
    <w:rsid w:val="00604D2B"/>
    <w:rsid w:val="006058AE"/>
    <w:rsid w:val="006068BB"/>
    <w:rsid w:val="00606918"/>
    <w:rsid w:val="00607323"/>
    <w:rsid w:val="0060737E"/>
    <w:rsid w:val="00610D19"/>
    <w:rsid w:val="00610E8D"/>
    <w:rsid w:val="00610EAF"/>
    <w:rsid w:val="00610EB0"/>
    <w:rsid w:val="0061136B"/>
    <w:rsid w:val="00611443"/>
    <w:rsid w:val="00612821"/>
    <w:rsid w:val="006128BD"/>
    <w:rsid w:val="00612E91"/>
    <w:rsid w:val="006144E3"/>
    <w:rsid w:val="00614538"/>
    <w:rsid w:val="00614DF2"/>
    <w:rsid w:val="00615283"/>
    <w:rsid w:val="00616540"/>
    <w:rsid w:val="00616965"/>
    <w:rsid w:val="00616D11"/>
    <w:rsid w:val="00617A17"/>
    <w:rsid w:val="00617BC7"/>
    <w:rsid w:val="00620BFC"/>
    <w:rsid w:val="00620D8E"/>
    <w:rsid w:val="006210E1"/>
    <w:rsid w:val="00622238"/>
    <w:rsid w:val="0062251B"/>
    <w:rsid w:val="006225B3"/>
    <w:rsid w:val="00622B97"/>
    <w:rsid w:val="00623F52"/>
    <w:rsid w:val="006243C0"/>
    <w:rsid w:val="00624506"/>
    <w:rsid w:val="00624D95"/>
    <w:rsid w:val="0062528B"/>
    <w:rsid w:val="00625462"/>
    <w:rsid w:val="00625BCE"/>
    <w:rsid w:val="00625D77"/>
    <w:rsid w:val="0062665C"/>
    <w:rsid w:val="006266ED"/>
    <w:rsid w:val="00627153"/>
    <w:rsid w:val="00627449"/>
    <w:rsid w:val="006276C3"/>
    <w:rsid w:val="00627866"/>
    <w:rsid w:val="00627DAD"/>
    <w:rsid w:val="00627F7C"/>
    <w:rsid w:val="0063037C"/>
    <w:rsid w:val="006318E3"/>
    <w:rsid w:val="00631907"/>
    <w:rsid w:val="00632305"/>
    <w:rsid w:val="00632451"/>
    <w:rsid w:val="00632561"/>
    <w:rsid w:val="00632E22"/>
    <w:rsid w:val="00632FD5"/>
    <w:rsid w:val="0063305C"/>
    <w:rsid w:val="00633F30"/>
    <w:rsid w:val="00634A1B"/>
    <w:rsid w:val="006356C6"/>
    <w:rsid w:val="00635D68"/>
    <w:rsid w:val="00636916"/>
    <w:rsid w:val="00636EEB"/>
    <w:rsid w:val="00643FD5"/>
    <w:rsid w:val="00644ED9"/>
    <w:rsid w:val="0064627B"/>
    <w:rsid w:val="00646A82"/>
    <w:rsid w:val="00647107"/>
    <w:rsid w:val="00647243"/>
    <w:rsid w:val="006500FA"/>
    <w:rsid w:val="00651423"/>
    <w:rsid w:val="00651823"/>
    <w:rsid w:val="0065186E"/>
    <w:rsid w:val="00652628"/>
    <w:rsid w:val="00652B3D"/>
    <w:rsid w:val="006530F6"/>
    <w:rsid w:val="00653214"/>
    <w:rsid w:val="006532A6"/>
    <w:rsid w:val="00653734"/>
    <w:rsid w:val="00653FF7"/>
    <w:rsid w:val="0065429D"/>
    <w:rsid w:val="00656CF8"/>
    <w:rsid w:val="00657133"/>
    <w:rsid w:val="0066043C"/>
    <w:rsid w:val="006611C4"/>
    <w:rsid w:val="00661DA3"/>
    <w:rsid w:val="00661F63"/>
    <w:rsid w:val="0066287E"/>
    <w:rsid w:val="0066304E"/>
    <w:rsid w:val="00663962"/>
    <w:rsid w:val="00663E43"/>
    <w:rsid w:val="006652BC"/>
    <w:rsid w:val="00665DA3"/>
    <w:rsid w:val="00666D21"/>
    <w:rsid w:val="00666FFE"/>
    <w:rsid w:val="00667691"/>
    <w:rsid w:val="00667E22"/>
    <w:rsid w:val="00667F76"/>
    <w:rsid w:val="006702D7"/>
    <w:rsid w:val="006706FB"/>
    <w:rsid w:val="00670B43"/>
    <w:rsid w:val="00670EBF"/>
    <w:rsid w:val="006721BC"/>
    <w:rsid w:val="00672C38"/>
    <w:rsid w:val="0067344A"/>
    <w:rsid w:val="0067367F"/>
    <w:rsid w:val="00673BBC"/>
    <w:rsid w:val="006741B6"/>
    <w:rsid w:val="00674C70"/>
    <w:rsid w:val="0067592C"/>
    <w:rsid w:val="006764B9"/>
    <w:rsid w:val="0067697C"/>
    <w:rsid w:val="00676996"/>
    <w:rsid w:val="00676CEF"/>
    <w:rsid w:val="00677342"/>
    <w:rsid w:val="00677BA1"/>
    <w:rsid w:val="00680477"/>
    <w:rsid w:val="00680776"/>
    <w:rsid w:val="006812B2"/>
    <w:rsid w:val="006820A5"/>
    <w:rsid w:val="006823BE"/>
    <w:rsid w:val="006842CE"/>
    <w:rsid w:val="006850F7"/>
    <w:rsid w:val="0068590C"/>
    <w:rsid w:val="00685A22"/>
    <w:rsid w:val="00686C72"/>
    <w:rsid w:val="00686CDB"/>
    <w:rsid w:val="00687138"/>
    <w:rsid w:val="0068732E"/>
    <w:rsid w:val="0068752A"/>
    <w:rsid w:val="006879F2"/>
    <w:rsid w:val="0069120D"/>
    <w:rsid w:val="006912EF"/>
    <w:rsid w:val="00691E0C"/>
    <w:rsid w:val="00692006"/>
    <w:rsid w:val="006921C1"/>
    <w:rsid w:val="00692387"/>
    <w:rsid w:val="006930D9"/>
    <w:rsid w:val="00693786"/>
    <w:rsid w:val="00694562"/>
    <w:rsid w:val="0069472A"/>
    <w:rsid w:val="00694896"/>
    <w:rsid w:val="00694E30"/>
    <w:rsid w:val="00695A5C"/>
    <w:rsid w:val="00695AC2"/>
    <w:rsid w:val="00696F08"/>
    <w:rsid w:val="006979B1"/>
    <w:rsid w:val="006A070A"/>
    <w:rsid w:val="006A0A5A"/>
    <w:rsid w:val="006A1AAC"/>
    <w:rsid w:val="006A1E47"/>
    <w:rsid w:val="006A2DE9"/>
    <w:rsid w:val="006A33E9"/>
    <w:rsid w:val="006A43B2"/>
    <w:rsid w:val="006A4C48"/>
    <w:rsid w:val="006A5618"/>
    <w:rsid w:val="006A5873"/>
    <w:rsid w:val="006A5C8C"/>
    <w:rsid w:val="006A5D73"/>
    <w:rsid w:val="006A62EB"/>
    <w:rsid w:val="006A7A2E"/>
    <w:rsid w:val="006B03C6"/>
    <w:rsid w:val="006B1574"/>
    <w:rsid w:val="006B22AB"/>
    <w:rsid w:val="006B3A09"/>
    <w:rsid w:val="006B4F12"/>
    <w:rsid w:val="006B57A9"/>
    <w:rsid w:val="006B5AC1"/>
    <w:rsid w:val="006B63EE"/>
    <w:rsid w:val="006B718E"/>
    <w:rsid w:val="006B734C"/>
    <w:rsid w:val="006C02B8"/>
    <w:rsid w:val="006C064E"/>
    <w:rsid w:val="006C069C"/>
    <w:rsid w:val="006C1E10"/>
    <w:rsid w:val="006C1E8C"/>
    <w:rsid w:val="006C206C"/>
    <w:rsid w:val="006C23F3"/>
    <w:rsid w:val="006C3359"/>
    <w:rsid w:val="006C338F"/>
    <w:rsid w:val="006C3690"/>
    <w:rsid w:val="006C37F9"/>
    <w:rsid w:val="006C498F"/>
    <w:rsid w:val="006C5608"/>
    <w:rsid w:val="006C5969"/>
    <w:rsid w:val="006C5FDF"/>
    <w:rsid w:val="006C698D"/>
    <w:rsid w:val="006C7978"/>
    <w:rsid w:val="006C7C28"/>
    <w:rsid w:val="006D059F"/>
    <w:rsid w:val="006D0673"/>
    <w:rsid w:val="006D0D31"/>
    <w:rsid w:val="006D0ED8"/>
    <w:rsid w:val="006D12FA"/>
    <w:rsid w:val="006D1310"/>
    <w:rsid w:val="006D1839"/>
    <w:rsid w:val="006D1AEE"/>
    <w:rsid w:val="006D1B06"/>
    <w:rsid w:val="006D1C64"/>
    <w:rsid w:val="006D35F2"/>
    <w:rsid w:val="006D38D9"/>
    <w:rsid w:val="006D440F"/>
    <w:rsid w:val="006D491A"/>
    <w:rsid w:val="006D4BB0"/>
    <w:rsid w:val="006D5281"/>
    <w:rsid w:val="006D5F35"/>
    <w:rsid w:val="006D61AB"/>
    <w:rsid w:val="006D6632"/>
    <w:rsid w:val="006D6903"/>
    <w:rsid w:val="006D6EB3"/>
    <w:rsid w:val="006D7B78"/>
    <w:rsid w:val="006D7D02"/>
    <w:rsid w:val="006E104E"/>
    <w:rsid w:val="006E189E"/>
    <w:rsid w:val="006E19F7"/>
    <w:rsid w:val="006E1F3F"/>
    <w:rsid w:val="006E241F"/>
    <w:rsid w:val="006E2E7F"/>
    <w:rsid w:val="006E3230"/>
    <w:rsid w:val="006E3B70"/>
    <w:rsid w:val="006E4A95"/>
    <w:rsid w:val="006E4FAA"/>
    <w:rsid w:val="006E5101"/>
    <w:rsid w:val="006E526C"/>
    <w:rsid w:val="006E5290"/>
    <w:rsid w:val="006E56F4"/>
    <w:rsid w:val="006E5775"/>
    <w:rsid w:val="006E63D4"/>
    <w:rsid w:val="006E757B"/>
    <w:rsid w:val="006E787D"/>
    <w:rsid w:val="006E7F16"/>
    <w:rsid w:val="006F1341"/>
    <w:rsid w:val="006F4078"/>
    <w:rsid w:val="006F40A8"/>
    <w:rsid w:val="006F4247"/>
    <w:rsid w:val="006F4985"/>
    <w:rsid w:val="006F4B6B"/>
    <w:rsid w:val="006F4DAD"/>
    <w:rsid w:val="006F5569"/>
    <w:rsid w:val="006F612F"/>
    <w:rsid w:val="006F621E"/>
    <w:rsid w:val="006F79B0"/>
    <w:rsid w:val="0070099B"/>
    <w:rsid w:val="00701F45"/>
    <w:rsid w:val="00702A74"/>
    <w:rsid w:val="00703162"/>
    <w:rsid w:val="00704426"/>
    <w:rsid w:val="00704556"/>
    <w:rsid w:val="007054DE"/>
    <w:rsid w:val="007057D0"/>
    <w:rsid w:val="00705E6F"/>
    <w:rsid w:val="00705FFD"/>
    <w:rsid w:val="00706D13"/>
    <w:rsid w:val="007074BE"/>
    <w:rsid w:val="007078AE"/>
    <w:rsid w:val="00707EA8"/>
    <w:rsid w:val="00707FB5"/>
    <w:rsid w:val="0071047F"/>
    <w:rsid w:val="00710E81"/>
    <w:rsid w:val="00711279"/>
    <w:rsid w:val="007113AC"/>
    <w:rsid w:val="00711D93"/>
    <w:rsid w:val="00712617"/>
    <w:rsid w:val="00712786"/>
    <w:rsid w:val="007127C1"/>
    <w:rsid w:val="007136E6"/>
    <w:rsid w:val="0071387A"/>
    <w:rsid w:val="0071449C"/>
    <w:rsid w:val="00714799"/>
    <w:rsid w:val="00714CE2"/>
    <w:rsid w:val="00714DEA"/>
    <w:rsid w:val="00717A55"/>
    <w:rsid w:val="00720A3B"/>
    <w:rsid w:val="00720CA1"/>
    <w:rsid w:val="00721E3B"/>
    <w:rsid w:val="0072246E"/>
    <w:rsid w:val="00723177"/>
    <w:rsid w:val="0072338A"/>
    <w:rsid w:val="00723B7D"/>
    <w:rsid w:val="00723C2C"/>
    <w:rsid w:val="007247E8"/>
    <w:rsid w:val="00724F4B"/>
    <w:rsid w:val="0072532F"/>
    <w:rsid w:val="0072590E"/>
    <w:rsid w:val="0072622E"/>
    <w:rsid w:val="00726267"/>
    <w:rsid w:val="00726AE5"/>
    <w:rsid w:val="007278D2"/>
    <w:rsid w:val="007278DD"/>
    <w:rsid w:val="00727A87"/>
    <w:rsid w:val="007309D5"/>
    <w:rsid w:val="00730A45"/>
    <w:rsid w:val="0073116B"/>
    <w:rsid w:val="007319A0"/>
    <w:rsid w:val="00731DD0"/>
    <w:rsid w:val="00731E5A"/>
    <w:rsid w:val="00732069"/>
    <w:rsid w:val="007327BA"/>
    <w:rsid w:val="007328C3"/>
    <w:rsid w:val="00732B84"/>
    <w:rsid w:val="00733AB5"/>
    <w:rsid w:val="00734288"/>
    <w:rsid w:val="00734A74"/>
    <w:rsid w:val="00734B24"/>
    <w:rsid w:val="00734E3E"/>
    <w:rsid w:val="007356E6"/>
    <w:rsid w:val="007356FD"/>
    <w:rsid w:val="00735AC8"/>
    <w:rsid w:val="00735B92"/>
    <w:rsid w:val="007362C8"/>
    <w:rsid w:val="00736508"/>
    <w:rsid w:val="00737F72"/>
    <w:rsid w:val="00740922"/>
    <w:rsid w:val="00740F0D"/>
    <w:rsid w:val="00741819"/>
    <w:rsid w:val="007422C7"/>
    <w:rsid w:val="00742A27"/>
    <w:rsid w:val="00742D85"/>
    <w:rsid w:val="00743439"/>
    <w:rsid w:val="00743514"/>
    <w:rsid w:val="00744CD6"/>
    <w:rsid w:val="007450A6"/>
    <w:rsid w:val="0074571F"/>
    <w:rsid w:val="00746D32"/>
    <w:rsid w:val="00746F1A"/>
    <w:rsid w:val="00750385"/>
    <w:rsid w:val="00750521"/>
    <w:rsid w:val="007508D3"/>
    <w:rsid w:val="00750CD7"/>
    <w:rsid w:val="0075129A"/>
    <w:rsid w:val="00752838"/>
    <w:rsid w:val="007532C1"/>
    <w:rsid w:val="00753636"/>
    <w:rsid w:val="00754422"/>
    <w:rsid w:val="00754871"/>
    <w:rsid w:val="0075546D"/>
    <w:rsid w:val="00755977"/>
    <w:rsid w:val="00755EC4"/>
    <w:rsid w:val="00756F96"/>
    <w:rsid w:val="007571E5"/>
    <w:rsid w:val="00757784"/>
    <w:rsid w:val="00760BF7"/>
    <w:rsid w:val="00760DC7"/>
    <w:rsid w:val="00760E6A"/>
    <w:rsid w:val="00760EFB"/>
    <w:rsid w:val="00761103"/>
    <w:rsid w:val="007652BC"/>
    <w:rsid w:val="007661D0"/>
    <w:rsid w:val="00766218"/>
    <w:rsid w:val="007663FC"/>
    <w:rsid w:val="00766F9A"/>
    <w:rsid w:val="0076731F"/>
    <w:rsid w:val="00767B39"/>
    <w:rsid w:val="0077049A"/>
    <w:rsid w:val="00770D13"/>
    <w:rsid w:val="00770D23"/>
    <w:rsid w:val="00770F99"/>
    <w:rsid w:val="0077142E"/>
    <w:rsid w:val="0077184E"/>
    <w:rsid w:val="00772316"/>
    <w:rsid w:val="00772339"/>
    <w:rsid w:val="00772A14"/>
    <w:rsid w:val="00773239"/>
    <w:rsid w:val="007732EE"/>
    <w:rsid w:val="007739CD"/>
    <w:rsid w:val="00773DAF"/>
    <w:rsid w:val="00774129"/>
    <w:rsid w:val="007743F2"/>
    <w:rsid w:val="00775154"/>
    <w:rsid w:val="00775ACA"/>
    <w:rsid w:val="00776937"/>
    <w:rsid w:val="00776DA2"/>
    <w:rsid w:val="0077715C"/>
    <w:rsid w:val="0077725A"/>
    <w:rsid w:val="00777685"/>
    <w:rsid w:val="00780E3D"/>
    <w:rsid w:val="00780EC3"/>
    <w:rsid w:val="00781A28"/>
    <w:rsid w:val="0078299E"/>
    <w:rsid w:val="00783124"/>
    <w:rsid w:val="00783341"/>
    <w:rsid w:val="0078359C"/>
    <w:rsid w:val="00783893"/>
    <w:rsid w:val="00783B29"/>
    <w:rsid w:val="00783EFC"/>
    <w:rsid w:val="00785311"/>
    <w:rsid w:val="007853C7"/>
    <w:rsid w:val="0078571F"/>
    <w:rsid w:val="00791B99"/>
    <w:rsid w:val="00791E15"/>
    <w:rsid w:val="007927C0"/>
    <w:rsid w:val="0079441D"/>
    <w:rsid w:val="00795160"/>
    <w:rsid w:val="007958A2"/>
    <w:rsid w:val="00795D01"/>
    <w:rsid w:val="007968F5"/>
    <w:rsid w:val="00796A66"/>
    <w:rsid w:val="00796D22"/>
    <w:rsid w:val="00797A80"/>
    <w:rsid w:val="007A0187"/>
    <w:rsid w:val="007A0905"/>
    <w:rsid w:val="007A1653"/>
    <w:rsid w:val="007A24CC"/>
    <w:rsid w:val="007A2766"/>
    <w:rsid w:val="007A3244"/>
    <w:rsid w:val="007A388D"/>
    <w:rsid w:val="007A4215"/>
    <w:rsid w:val="007A4568"/>
    <w:rsid w:val="007A5087"/>
    <w:rsid w:val="007A5E19"/>
    <w:rsid w:val="007A65D5"/>
    <w:rsid w:val="007A66B7"/>
    <w:rsid w:val="007A6A80"/>
    <w:rsid w:val="007A7894"/>
    <w:rsid w:val="007B0247"/>
    <w:rsid w:val="007B0B31"/>
    <w:rsid w:val="007B1ADA"/>
    <w:rsid w:val="007B1B65"/>
    <w:rsid w:val="007B1C8C"/>
    <w:rsid w:val="007B26BF"/>
    <w:rsid w:val="007B29D8"/>
    <w:rsid w:val="007B31B6"/>
    <w:rsid w:val="007B3865"/>
    <w:rsid w:val="007B38D4"/>
    <w:rsid w:val="007B3ADC"/>
    <w:rsid w:val="007B3EA4"/>
    <w:rsid w:val="007B50BF"/>
    <w:rsid w:val="007B514B"/>
    <w:rsid w:val="007B515B"/>
    <w:rsid w:val="007B51F2"/>
    <w:rsid w:val="007B5AF5"/>
    <w:rsid w:val="007B6610"/>
    <w:rsid w:val="007B6AC6"/>
    <w:rsid w:val="007B7817"/>
    <w:rsid w:val="007B78BE"/>
    <w:rsid w:val="007B7CA5"/>
    <w:rsid w:val="007B7E00"/>
    <w:rsid w:val="007C059A"/>
    <w:rsid w:val="007C0779"/>
    <w:rsid w:val="007C0B8F"/>
    <w:rsid w:val="007C19B6"/>
    <w:rsid w:val="007C1EAA"/>
    <w:rsid w:val="007C2620"/>
    <w:rsid w:val="007C2F64"/>
    <w:rsid w:val="007C549B"/>
    <w:rsid w:val="007C5A2E"/>
    <w:rsid w:val="007C5FF1"/>
    <w:rsid w:val="007C699A"/>
    <w:rsid w:val="007C6F44"/>
    <w:rsid w:val="007C72A4"/>
    <w:rsid w:val="007C7829"/>
    <w:rsid w:val="007C788E"/>
    <w:rsid w:val="007C7BBB"/>
    <w:rsid w:val="007D0BC3"/>
    <w:rsid w:val="007D132A"/>
    <w:rsid w:val="007D1728"/>
    <w:rsid w:val="007D1C70"/>
    <w:rsid w:val="007D29B7"/>
    <w:rsid w:val="007D3004"/>
    <w:rsid w:val="007D30DC"/>
    <w:rsid w:val="007D31DC"/>
    <w:rsid w:val="007D3926"/>
    <w:rsid w:val="007D4C44"/>
    <w:rsid w:val="007D4DBE"/>
    <w:rsid w:val="007D5CB1"/>
    <w:rsid w:val="007D6182"/>
    <w:rsid w:val="007D68DD"/>
    <w:rsid w:val="007D6CEE"/>
    <w:rsid w:val="007D7AAC"/>
    <w:rsid w:val="007E0352"/>
    <w:rsid w:val="007E0D84"/>
    <w:rsid w:val="007E1957"/>
    <w:rsid w:val="007E1964"/>
    <w:rsid w:val="007E1ED6"/>
    <w:rsid w:val="007E23FF"/>
    <w:rsid w:val="007E3A0F"/>
    <w:rsid w:val="007E4063"/>
    <w:rsid w:val="007E4BF7"/>
    <w:rsid w:val="007E500F"/>
    <w:rsid w:val="007E565A"/>
    <w:rsid w:val="007E62C0"/>
    <w:rsid w:val="007E653B"/>
    <w:rsid w:val="007E7050"/>
    <w:rsid w:val="007E74EF"/>
    <w:rsid w:val="007E766C"/>
    <w:rsid w:val="007F0356"/>
    <w:rsid w:val="007F106A"/>
    <w:rsid w:val="007F12CB"/>
    <w:rsid w:val="007F1980"/>
    <w:rsid w:val="007F1B74"/>
    <w:rsid w:val="007F1C0B"/>
    <w:rsid w:val="007F1F75"/>
    <w:rsid w:val="007F1F84"/>
    <w:rsid w:val="007F21F8"/>
    <w:rsid w:val="007F223C"/>
    <w:rsid w:val="007F2919"/>
    <w:rsid w:val="007F30E9"/>
    <w:rsid w:val="007F3192"/>
    <w:rsid w:val="007F3C3E"/>
    <w:rsid w:val="007F4469"/>
    <w:rsid w:val="007F470A"/>
    <w:rsid w:val="007F4BC8"/>
    <w:rsid w:val="007F5216"/>
    <w:rsid w:val="007F541E"/>
    <w:rsid w:val="007F5709"/>
    <w:rsid w:val="007F5E0B"/>
    <w:rsid w:val="007F62E8"/>
    <w:rsid w:val="007F687D"/>
    <w:rsid w:val="007F7224"/>
    <w:rsid w:val="007F78A2"/>
    <w:rsid w:val="007F7BBF"/>
    <w:rsid w:val="007F7F17"/>
    <w:rsid w:val="008000B5"/>
    <w:rsid w:val="00800183"/>
    <w:rsid w:val="008002BB"/>
    <w:rsid w:val="00800373"/>
    <w:rsid w:val="0080091A"/>
    <w:rsid w:val="00800AFB"/>
    <w:rsid w:val="00800BC2"/>
    <w:rsid w:val="00800D50"/>
    <w:rsid w:val="008017BC"/>
    <w:rsid w:val="00801C9B"/>
    <w:rsid w:val="00801E0C"/>
    <w:rsid w:val="008039E9"/>
    <w:rsid w:val="008041C4"/>
    <w:rsid w:val="0080484C"/>
    <w:rsid w:val="00804B2B"/>
    <w:rsid w:val="00804C96"/>
    <w:rsid w:val="0080546A"/>
    <w:rsid w:val="00805615"/>
    <w:rsid w:val="0080565B"/>
    <w:rsid w:val="00805CCA"/>
    <w:rsid w:val="00805E9C"/>
    <w:rsid w:val="0080659F"/>
    <w:rsid w:val="00806B54"/>
    <w:rsid w:val="008071D1"/>
    <w:rsid w:val="0080734F"/>
    <w:rsid w:val="0080791B"/>
    <w:rsid w:val="00807929"/>
    <w:rsid w:val="008079B7"/>
    <w:rsid w:val="00807C23"/>
    <w:rsid w:val="00807C2A"/>
    <w:rsid w:val="008104EB"/>
    <w:rsid w:val="00810E52"/>
    <w:rsid w:val="0081153D"/>
    <w:rsid w:val="008115BE"/>
    <w:rsid w:val="00812286"/>
    <w:rsid w:val="0081273A"/>
    <w:rsid w:val="00812AEC"/>
    <w:rsid w:val="00813800"/>
    <w:rsid w:val="00813DC0"/>
    <w:rsid w:val="00814E70"/>
    <w:rsid w:val="0081563F"/>
    <w:rsid w:val="008158D9"/>
    <w:rsid w:val="00815A1A"/>
    <w:rsid w:val="00815BB7"/>
    <w:rsid w:val="00815D09"/>
    <w:rsid w:val="008165C3"/>
    <w:rsid w:val="00816829"/>
    <w:rsid w:val="00816BF4"/>
    <w:rsid w:val="00816FFD"/>
    <w:rsid w:val="00817500"/>
    <w:rsid w:val="00821B4D"/>
    <w:rsid w:val="00821E8C"/>
    <w:rsid w:val="00821F54"/>
    <w:rsid w:val="00822885"/>
    <w:rsid w:val="00822C34"/>
    <w:rsid w:val="00823C3F"/>
    <w:rsid w:val="008246DB"/>
    <w:rsid w:val="00824999"/>
    <w:rsid w:val="0082634D"/>
    <w:rsid w:val="0082648A"/>
    <w:rsid w:val="00826640"/>
    <w:rsid w:val="00830E42"/>
    <w:rsid w:val="008326F2"/>
    <w:rsid w:val="00832BCC"/>
    <w:rsid w:val="00832F4C"/>
    <w:rsid w:val="00833167"/>
    <w:rsid w:val="00833C19"/>
    <w:rsid w:val="00834363"/>
    <w:rsid w:val="008345BD"/>
    <w:rsid w:val="008347B7"/>
    <w:rsid w:val="0083491A"/>
    <w:rsid w:val="00834AA7"/>
    <w:rsid w:val="008353A3"/>
    <w:rsid w:val="00835B90"/>
    <w:rsid w:val="00835F65"/>
    <w:rsid w:val="008361FA"/>
    <w:rsid w:val="00837057"/>
    <w:rsid w:val="0083727D"/>
    <w:rsid w:val="0083734E"/>
    <w:rsid w:val="0083751E"/>
    <w:rsid w:val="00840BBB"/>
    <w:rsid w:val="00840BF7"/>
    <w:rsid w:val="00840CE5"/>
    <w:rsid w:val="00840ED8"/>
    <w:rsid w:val="008412C8"/>
    <w:rsid w:val="008413D7"/>
    <w:rsid w:val="0084312E"/>
    <w:rsid w:val="00843552"/>
    <w:rsid w:val="008436C5"/>
    <w:rsid w:val="008443D9"/>
    <w:rsid w:val="0084487D"/>
    <w:rsid w:val="0084493A"/>
    <w:rsid w:val="00844E8F"/>
    <w:rsid w:val="00845137"/>
    <w:rsid w:val="008451A1"/>
    <w:rsid w:val="00845A2E"/>
    <w:rsid w:val="008462EF"/>
    <w:rsid w:val="008464D1"/>
    <w:rsid w:val="00847A76"/>
    <w:rsid w:val="00847D02"/>
    <w:rsid w:val="00850167"/>
    <w:rsid w:val="008504D0"/>
    <w:rsid w:val="008507C9"/>
    <w:rsid w:val="00851D8C"/>
    <w:rsid w:val="00851F9D"/>
    <w:rsid w:val="00852844"/>
    <w:rsid w:val="0085474D"/>
    <w:rsid w:val="0085613F"/>
    <w:rsid w:val="008563F0"/>
    <w:rsid w:val="0085642E"/>
    <w:rsid w:val="0085663E"/>
    <w:rsid w:val="00856971"/>
    <w:rsid w:val="00856E4A"/>
    <w:rsid w:val="00857C05"/>
    <w:rsid w:val="00860AFE"/>
    <w:rsid w:val="0086128B"/>
    <w:rsid w:val="0086128E"/>
    <w:rsid w:val="0086151A"/>
    <w:rsid w:val="00861A68"/>
    <w:rsid w:val="00862235"/>
    <w:rsid w:val="0086238C"/>
    <w:rsid w:val="00862A6C"/>
    <w:rsid w:val="008635CA"/>
    <w:rsid w:val="008637C9"/>
    <w:rsid w:val="00864A83"/>
    <w:rsid w:val="00864C01"/>
    <w:rsid w:val="008650B5"/>
    <w:rsid w:val="00865E99"/>
    <w:rsid w:val="008662C6"/>
    <w:rsid w:val="0086666D"/>
    <w:rsid w:val="00866AE2"/>
    <w:rsid w:val="00866FF4"/>
    <w:rsid w:val="00867160"/>
    <w:rsid w:val="00867582"/>
    <w:rsid w:val="0086764F"/>
    <w:rsid w:val="00867ACC"/>
    <w:rsid w:val="00870841"/>
    <w:rsid w:val="008712D4"/>
    <w:rsid w:val="00871551"/>
    <w:rsid w:val="0087176F"/>
    <w:rsid w:val="008719B8"/>
    <w:rsid w:val="00871CA4"/>
    <w:rsid w:val="00872080"/>
    <w:rsid w:val="00872230"/>
    <w:rsid w:val="00872280"/>
    <w:rsid w:val="00872609"/>
    <w:rsid w:val="0087292F"/>
    <w:rsid w:val="00872930"/>
    <w:rsid w:val="00872B81"/>
    <w:rsid w:val="00872BD9"/>
    <w:rsid w:val="008730A6"/>
    <w:rsid w:val="00873406"/>
    <w:rsid w:val="00873FB1"/>
    <w:rsid w:val="008742CF"/>
    <w:rsid w:val="00874414"/>
    <w:rsid w:val="00874488"/>
    <w:rsid w:val="008744C7"/>
    <w:rsid w:val="008749BA"/>
    <w:rsid w:val="0087513D"/>
    <w:rsid w:val="008753FB"/>
    <w:rsid w:val="00876424"/>
    <w:rsid w:val="00877742"/>
    <w:rsid w:val="00877E7E"/>
    <w:rsid w:val="00880319"/>
    <w:rsid w:val="00880356"/>
    <w:rsid w:val="008806E5"/>
    <w:rsid w:val="0088076C"/>
    <w:rsid w:val="00880DAE"/>
    <w:rsid w:val="00881554"/>
    <w:rsid w:val="008815B3"/>
    <w:rsid w:val="00881F1A"/>
    <w:rsid w:val="00881FF5"/>
    <w:rsid w:val="00882582"/>
    <w:rsid w:val="0088309C"/>
    <w:rsid w:val="00883784"/>
    <w:rsid w:val="00883BBA"/>
    <w:rsid w:val="00883E60"/>
    <w:rsid w:val="008842C6"/>
    <w:rsid w:val="00884621"/>
    <w:rsid w:val="00884B98"/>
    <w:rsid w:val="008852C4"/>
    <w:rsid w:val="008857BA"/>
    <w:rsid w:val="00885970"/>
    <w:rsid w:val="00885A91"/>
    <w:rsid w:val="00885CB4"/>
    <w:rsid w:val="008860BF"/>
    <w:rsid w:val="00886C7F"/>
    <w:rsid w:val="008872E8"/>
    <w:rsid w:val="00887CEF"/>
    <w:rsid w:val="0089092D"/>
    <w:rsid w:val="00890F5A"/>
    <w:rsid w:val="00891769"/>
    <w:rsid w:val="00891EAE"/>
    <w:rsid w:val="008926E0"/>
    <w:rsid w:val="00892873"/>
    <w:rsid w:val="0089365D"/>
    <w:rsid w:val="00893F4E"/>
    <w:rsid w:val="008945D4"/>
    <w:rsid w:val="00894CC9"/>
    <w:rsid w:val="00895CAC"/>
    <w:rsid w:val="008960B1"/>
    <w:rsid w:val="00896242"/>
    <w:rsid w:val="00896788"/>
    <w:rsid w:val="00896851"/>
    <w:rsid w:val="00896D49"/>
    <w:rsid w:val="008973C9"/>
    <w:rsid w:val="0089754E"/>
    <w:rsid w:val="00897E0E"/>
    <w:rsid w:val="008A0199"/>
    <w:rsid w:val="008A14F5"/>
    <w:rsid w:val="008A1731"/>
    <w:rsid w:val="008A212A"/>
    <w:rsid w:val="008A24A2"/>
    <w:rsid w:val="008A25AB"/>
    <w:rsid w:val="008A2640"/>
    <w:rsid w:val="008A31DC"/>
    <w:rsid w:val="008A4284"/>
    <w:rsid w:val="008A4A84"/>
    <w:rsid w:val="008A4B82"/>
    <w:rsid w:val="008A4CE5"/>
    <w:rsid w:val="008A4E32"/>
    <w:rsid w:val="008A5688"/>
    <w:rsid w:val="008A5C47"/>
    <w:rsid w:val="008A655A"/>
    <w:rsid w:val="008A68B0"/>
    <w:rsid w:val="008A7156"/>
    <w:rsid w:val="008A7E49"/>
    <w:rsid w:val="008B0923"/>
    <w:rsid w:val="008B0C15"/>
    <w:rsid w:val="008B0CC8"/>
    <w:rsid w:val="008B1761"/>
    <w:rsid w:val="008B2452"/>
    <w:rsid w:val="008B3157"/>
    <w:rsid w:val="008B482F"/>
    <w:rsid w:val="008B49FC"/>
    <w:rsid w:val="008B4AD7"/>
    <w:rsid w:val="008B680C"/>
    <w:rsid w:val="008B6F1F"/>
    <w:rsid w:val="008B7565"/>
    <w:rsid w:val="008B784C"/>
    <w:rsid w:val="008C0596"/>
    <w:rsid w:val="008C11C1"/>
    <w:rsid w:val="008C185E"/>
    <w:rsid w:val="008C1BF1"/>
    <w:rsid w:val="008C1F5F"/>
    <w:rsid w:val="008C2651"/>
    <w:rsid w:val="008C344A"/>
    <w:rsid w:val="008C383E"/>
    <w:rsid w:val="008C3938"/>
    <w:rsid w:val="008C3B61"/>
    <w:rsid w:val="008C3FAA"/>
    <w:rsid w:val="008C53D7"/>
    <w:rsid w:val="008C54C1"/>
    <w:rsid w:val="008C6A0A"/>
    <w:rsid w:val="008C7439"/>
    <w:rsid w:val="008C7C91"/>
    <w:rsid w:val="008D013F"/>
    <w:rsid w:val="008D014D"/>
    <w:rsid w:val="008D0438"/>
    <w:rsid w:val="008D0EBE"/>
    <w:rsid w:val="008D1BF9"/>
    <w:rsid w:val="008D1D81"/>
    <w:rsid w:val="008D26AB"/>
    <w:rsid w:val="008D3268"/>
    <w:rsid w:val="008D50C0"/>
    <w:rsid w:val="008D51FE"/>
    <w:rsid w:val="008D5659"/>
    <w:rsid w:val="008D57B0"/>
    <w:rsid w:val="008D59F6"/>
    <w:rsid w:val="008D5A90"/>
    <w:rsid w:val="008D5E50"/>
    <w:rsid w:val="008D675C"/>
    <w:rsid w:val="008D696E"/>
    <w:rsid w:val="008D6D51"/>
    <w:rsid w:val="008D7C7C"/>
    <w:rsid w:val="008E00A3"/>
    <w:rsid w:val="008E01BC"/>
    <w:rsid w:val="008E02AA"/>
    <w:rsid w:val="008E0A07"/>
    <w:rsid w:val="008E12C8"/>
    <w:rsid w:val="008E16BF"/>
    <w:rsid w:val="008E172C"/>
    <w:rsid w:val="008E1E65"/>
    <w:rsid w:val="008E1F01"/>
    <w:rsid w:val="008E2045"/>
    <w:rsid w:val="008E26C1"/>
    <w:rsid w:val="008E2866"/>
    <w:rsid w:val="008E31BB"/>
    <w:rsid w:val="008E3664"/>
    <w:rsid w:val="008E3980"/>
    <w:rsid w:val="008E49A9"/>
    <w:rsid w:val="008E4C0F"/>
    <w:rsid w:val="008E5E96"/>
    <w:rsid w:val="008E62B1"/>
    <w:rsid w:val="008E6C34"/>
    <w:rsid w:val="008E756D"/>
    <w:rsid w:val="008E77DE"/>
    <w:rsid w:val="008E7D04"/>
    <w:rsid w:val="008E7D3C"/>
    <w:rsid w:val="008E7E88"/>
    <w:rsid w:val="008F1E18"/>
    <w:rsid w:val="008F1F0C"/>
    <w:rsid w:val="008F2662"/>
    <w:rsid w:val="008F3DD9"/>
    <w:rsid w:val="008F4E88"/>
    <w:rsid w:val="008F56AF"/>
    <w:rsid w:val="008F5B2B"/>
    <w:rsid w:val="008F5B2D"/>
    <w:rsid w:val="008F5FEA"/>
    <w:rsid w:val="008F63E0"/>
    <w:rsid w:val="008F63F4"/>
    <w:rsid w:val="008F6515"/>
    <w:rsid w:val="008F7D44"/>
    <w:rsid w:val="00900253"/>
    <w:rsid w:val="00900CD6"/>
    <w:rsid w:val="009010A1"/>
    <w:rsid w:val="0090114E"/>
    <w:rsid w:val="00901BAF"/>
    <w:rsid w:val="00902A82"/>
    <w:rsid w:val="00903CFE"/>
    <w:rsid w:val="00904896"/>
    <w:rsid w:val="00904C8E"/>
    <w:rsid w:val="0090609C"/>
    <w:rsid w:val="009066DC"/>
    <w:rsid w:val="0090759F"/>
    <w:rsid w:val="00907D13"/>
    <w:rsid w:val="009122AC"/>
    <w:rsid w:val="00913B13"/>
    <w:rsid w:val="009146F2"/>
    <w:rsid w:val="0091492C"/>
    <w:rsid w:val="00914B27"/>
    <w:rsid w:val="00915005"/>
    <w:rsid w:val="00915410"/>
    <w:rsid w:val="00915982"/>
    <w:rsid w:val="00915B1A"/>
    <w:rsid w:val="00915EB8"/>
    <w:rsid w:val="009163C2"/>
    <w:rsid w:val="0091658A"/>
    <w:rsid w:val="00916783"/>
    <w:rsid w:val="00916C32"/>
    <w:rsid w:val="00917952"/>
    <w:rsid w:val="00917C8E"/>
    <w:rsid w:val="00920B63"/>
    <w:rsid w:val="00921A2F"/>
    <w:rsid w:val="0092220C"/>
    <w:rsid w:val="00922A31"/>
    <w:rsid w:val="00923829"/>
    <w:rsid w:val="0092387B"/>
    <w:rsid w:val="00923AD0"/>
    <w:rsid w:val="00923C00"/>
    <w:rsid w:val="00923D0F"/>
    <w:rsid w:val="00924DB5"/>
    <w:rsid w:val="00925489"/>
    <w:rsid w:val="0092552A"/>
    <w:rsid w:val="009259AD"/>
    <w:rsid w:val="00926817"/>
    <w:rsid w:val="009279B1"/>
    <w:rsid w:val="00927C5C"/>
    <w:rsid w:val="00927CC0"/>
    <w:rsid w:val="00931664"/>
    <w:rsid w:val="0093187F"/>
    <w:rsid w:val="00931923"/>
    <w:rsid w:val="00931996"/>
    <w:rsid w:val="009327F3"/>
    <w:rsid w:val="00932803"/>
    <w:rsid w:val="0093288F"/>
    <w:rsid w:val="00932E2E"/>
    <w:rsid w:val="0093342D"/>
    <w:rsid w:val="009336BC"/>
    <w:rsid w:val="009337DB"/>
    <w:rsid w:val="00933918"/>
    <w:rsid w:val="00933D26"/>
    <w:rsid w:val="00934424"/>
    <w:rsid w:val="00934C95"/>
    <w:rsid w:val="00934F6F"/>
    <w:rsid w:val="00935622"/>
    <w:rsid w:val="0093573F"/>
    <w:rsid w:val="00935909"/>
    <w:rsid w:val="00936148"/>
    <w:rsid w:val="0093630E"/>
    <w:rsid w:val="009364B4"/>
    <w:rsid w:val="00936A55"/>
    <w:rsid w:val="00936DA2"/>
    <w:rsid w:val="00937151"/>
    <w:rsid w:val="0093773C"/>
    <w:rsid w:val="00937BCA"/>
    <w:rsid w:val="00937DA2"/>
    <w:rsid w:val="00940452"/>
    <w:rsid w:val="009408CC"/>
    <w:rsid w:val="00941939"/>
    <w:rsid w:val="00941F97"/>
    <w:rsid w:val="00942971"/>
    <w:rsid w:val="00943893"/>
    <w:rsid w:val="009448CD"/>
    <w:rsid w:val="00945120"/>
    <w:rsid w:val="00945FC3"/>
    <w:rsid w:val="00946CDC"/>
    <w:rsid w:val="0094715A"/>
    <w:rsid w:val="009502ED"/>
    <w:rsid w:val="00950582"/>
    <w:rsid w:val="00951662"/>
    <w:rsid w:val="00951C49"/>
    <w:rsid w:val="00952A20"/>
    <w:rsid w:val="0095314F"/>
    <w:rsid w:val="009554C4"/>
    <w:rsid w:val="00955805"/>
    <w:rsid w:val="00955806"/>
    <w:rsid w:val="00955C94"/>
    <w:rsid w:val="00956639"/>
    <w:rsid w:val="00956B19"/>
    <w:rsid w:val="00956D4A"/>
    <w:rsid w:val="00957EC4"/>
    <w:rsid w:val="00957FC2"/>
    <w:rsid w:val="00960346"/>
    <w:rsid w:val="00960656"/>
    <w:rsid w:val="00961561"/>
    <w:rsid w:val="009625EC"/>
    <w:rsid w:val="009627DF"/>
    <w:rsid w:val="00962E5B"/>
    <w:rsid w:val="00963189"/>
    <w:rsid w:val="009633D2"/>
    <w:rsid w:val="0096552F"/>
    <w:rsid w:val="00965C4C"/>
    <w:rsid w:val="009666A4"/>
    <w:rsid w:val="009672FC"/>
    <w:rsid w:val="00967A2F"/>
    <w:rsid w:val="00967A3E"/>
    <w:rsid w:val="00967E9C"/>
    <w:rsid w:val="00967F43"/>
    <w:rsid w:val="009708FD"/>
    <w:rsid w:val="00970BE4"/>
    <w:rsid w:val="00970CE2"/>
    <w:rsid w:val="0097120D"/>
    <w:rsid w:val="00971885"/>
    <w:rsid w:val="00972073"/>
    <w:rsid w:val="00972113"/>
    <w:rsid w:val="009725AF"/>
    <w:rsid w:val="009726AF"/>
    <w:rsid w:val="009726EF"/>
    <w:rsid w:val="0097290A"/>
    <w:rsid w:val="009736F5"/>
    <w:rsid w:val="00974178"/>
    <w:rsid w:val="00974EDB"/>
    <w:rsid w:val="00975183"/>
    <w:rsid w:val="0097621F"/>
    <w:rsid w:val="009767D8"/>
    <w:rsid w:val="00977292"/>
    <w:rsid w:val="00977370"/>
    <w:rsid w:val="00977985"/>
    <w:rsid w:val="00977C4A"/>
    <w:rsid w:val="00977C78"/>
    <w:rsid w:val="00980292"/>
    <w:rsid w:val="00981AE1"/>
    <w:rsid w:val="00982DB8"/>
    <w:rsid w:val="00983387"/>
    <w:rsid w:val="0098346E"/>
    <w:rsid w:val="009839B3"/>
    <w:rsid w:val="00983BCB"/>
    <w:rsid w:val="00983CBC"/>
    <w:rsid w:val="00983D32"/>
    <w:rsid w:val="00984620"/>
    <w:rsid w:val="009854E9"/>
    <w:rsid w:val="009857F1"/>
    <w:rsid w:val="00986934"/>
    <w:rsid w:val="00986CEB"/>
    <w:rsid w:val="00986E92"/>
    <w:rsid w:val="00986F94"/>
    <w:rsid w:val="009879B0"/>
    <w:rsid w:val="00987EAE"/>
    <w:rsid w:val="009900A9"/>
    <w:rsid w:val="00990663"/>
    <w:rsid w:val="0099087B"/>
    <w:rsid w:val="00990A00"/>
    <w:rsid w:val="0099175E"/>
    <w:rsid w:val="0099182E"/>
    <w:rsid w:val="009918BE"/>
    <w:rsid w:val="00992CE2"/>
    <w:rsid w:val="00992F8F"/>
    <w:rsid w:val="00993172"/>
    <w:rsid w:val="0099348D"/>
    <w:rsid w:val="00993AFE"/>
    <w:rsid w:val="0099475B"/>
    <w:rsid w:val="00995CB4"/>
    <w:rsid w:val="00996C89"/>
    <w:rsid w:val="00996F2A"/>
    <w:rsid w:val="00997DE9"/>
    <w:rsid w:val="009A014C"/>
    <w:rsid w:val="009A07A7"/>
    <w:rsid w:val="009A0BDE"/>
    <w:rsid w:val="009A1822"/>
    <w:rsid w:val="009A22F9"/>
    <w:rsid w:val="009A2BDF"/>
    <w:rsid w:val="009A3CAE"/>
    <w:rsid w:val="009A3DC0"/>
    <w:rsid w:val="009A459F"/>
    <w:rsid w:val="009A4755"/>
    <w:rsid w:val="009A56BA"/>
    <w:rsid w:val="009A5861"/>
    <w:rsid w:val="009A5F43"/>
    <w:rsid w:val="009A6199"/>
    <w:rsid w:val="009A6A0F"/>
    <w:rsid w:val="009A7599"/>
    <w:rsid w:val="009A76C5"/>
    <w:rsid w:val="009A77D9"/>
    <w:rsid w:val="009A7932"/>
    <w:rsid w:val="009B0497"/>
    <w:rsid w:val="009B0F2F"/>
    <w:rsid w:val="009B11F2"/>
    <w:rsid w:val="009B1650"/>
    <w:rsid w:val="009B1CD4"/>
    <w:rsid w:val="009B244C"/>
    <w:rsid w:val="009B2766"/>
    <w:rsid w:val="009B2788"/>
    <w:rsid w:val="009B37DE"/>
    <w:rsid w:val="009B3803"/>
    <w:rsid w:val="009B449A"/>
    <w:rsid w:val="009B533A"/>
    <w:rsid w:val="009B54DB"/>
    <w:rsid w:val="009B57CB"/>
    <w:rsid w:val="009B62B5"/>
    <w:rsid w:val="009B62CB"/>
    <w:rsid w:val="009B63AC"/>
    <w:rsid w:val="009B695E"/>
    <w:rsid w:val="009B6FE5"/>
    <w:rsid w:val="009B7589"/>
    <w:rsid w:val="009B79FB"/>
    <w:rsid w:val="009B7E81"/>
    <w:rsid w:val="009B7F77"/>
    <w:rsid w:val="009C00B8"/>
    <w:rsid w:val="009C0662"/>
    <w:rsid w:val="009C0C50"/>
    <w:rsid w:val="009C167A"/>
    <w:rsid w:val="009C1978"/>
    <w:rsid w:val="009C24BA"/>
    <w:rsid w:val="009C30C7"/>
    <w:rsid w:val="009C31A3"/>
    <w:rsid w:val="009C4262"/>
    <w:rsid w:val="009C50A6"/>
    <w:rsid w:val="009C535E"/>
    <w:rsid w:val="009C602C"/>
    <w:rsid w:val="009C66F7"/>
    <w:rsid w:val="009C6E1F"/>
    <w:rsid w:val="009C7D34"/>
    <w:rsid w:val="009D00FA"/>
    <w:rsid w:val="009D0284"/>
    <w:rsid w:val="009D02CF"/>
    <w:rsid w:val="009D066B"/>
    <w:rsid w:val="009D0819"/>
    <w:rsid w:val="009D08F9"/>
    <w:rsid w:val="009D1BBE"/>
    <w:rsid w:val="009D215B"/>
    <w:rsid w:val="009D244F"/>
    <w:rsid w:val="009D3B4B"/>
    <w:rsid w:val="009D43BA"/>
    <w:rsid w:val="009D4499"/>
    <w:rsid w:val="009D44C8"/>
    <w:rsid w:val="009D52F8"/>
    <w:rsid w:val="009D76AE"/>
    <w:rsid w:val="009D7CFD"/>
    <w:rsid w:val="009D7E06"/>
    <w:rsid w:val="009E008E"/>
    <w:rsid w:val="009E12A4"/>
    <w:rsid w:val="009E1801"/>
    <w:rsid w:val="009E23E1"/>
    <w:rsid w:val="009E29B1"/>
    <w:rsid w:val="009E3933"/>
    <w:rsid w:val="009E47BD"/>
    <w:rsid w:val="009E48E7"/>
    <w:rsid w:val="009E57E5"/>
    <w:rsid w:val="009E57FC"/>
    <w:rsid w:val="009E7A63"/>
    <w:rsid w:val="009E7BD1"/>
    <w:rsid w:val="009F09E1"/>
    <w:rsid w:val="009F0D21"/>
    <w:rsid w:val="009F1568"/>
    <w:rsid w:val="009F15B2"/>
    <w:rsid w:val="009F17AF"/>
    <w:rsid w:val="009F1BB5"/>
    <w:rsid w:val="009F2EB1"/>
    <w:rsid w:val="009F2FC8"/>
    <w:rsid w:val="009F3342"/>
    <w:rsid w:val="009F3427"/>
    <w:rsid w:val="009F3767"/>
    <w:rsid w:val="009F416B"/>
    <w:rsid w:val="009F4A1E"/>
    <w:rsid w:val="009F5E97"/>
    <w:rsid w:val="009F60DF"/>
    <w:rsid w:val="009F62B9"/>
    <w:rsid w:val="009F64E7"/>
    <w:rsid w:val="009F65D1"/>
    <w:rsid w:val="009F6647"/>
    <w:rsid w:val="009F6917"/>
    <w:rsid w:val="009F759F"/>
    <w:rsid w:val="009F7AFE"/>
    <w:rsid w:val="009F7EE9"/>
    <w:rsid w:val="00A005C0"/>
    <w:rsid w:val="00A00669"/>
    <w:rsid w:val="00A013B7"/>
    <w:rsid w:val="00A02242"/>
    <w:rsid w:val="00A0258C"/>
    <w:rsid w:val="00A0285B"/>
    <w:rsid w:val="00A02B20"/>
    <w:rsid w:val="00A02D3E"/>
    <w:rsid w:val="00A03E4D"/>
    <w:rsid w:val="00A051BB"/>
    <w:rsid w:val="00A055BC"/>
    <w:rsid w:val="00A058FD"/>
    <w:rsid w:val="00A0596B"/>
    <w:rsid w:val="00A05B0C"/>
    <w:rsid w:val="00A05DC3"/>
    <w:rsid w:val="00A06DD9"/>
    <w:rsid w:val="00A07781"/>
    <w:rsid w:val="00A077F3"/>
    <w:rsid w:val="00A07E07"/>
    <w:rsid w:val="00A1103F"/>
    <w:rsid w:val="00A114ED"/>
    <w:rsid w:val="00A11716"/>
    <w:rsid w:val="00A11A35"/>
    <w:rsid w:val="00A11C69"/>
    <w:rsid w:val="00A1213A"/>
    <w:rsid w:val="00A12641"/>
    <w:rsid w:val="00A138C8"/>
    <w:rsid w:val="00A13955"/>
    <w:rsid w:val="00A13A4E"/>
    <w:rsid w:val="00A144C2"/>
    <w:rsid w:val="00A14BA9"/>
    <w:rsid w:val="00A1503F"/>
    <w:rsid w:val="00A15456"/>
    <w:rsid w:val="00A15FC1"/>
    <w:rsid w:val="00A16577"/>
    <w:rsid w:val="00A169A2"/>
    <w:rsid w:val="00A16F7B"/>
    <w:rsid w:val="00A17017"/>
    <w:rsid w:val="00A17B12"/>
    <w:rsid w:val="00A17BFB"/>
    <w:rsid w:val="00A20561"/>
    <w:rsid w:val="00A2075D"/>
    <w:rsid w:val="00A21374"/>
    <w:rsid w:val="00A2154A"/>
    <w:rsid w:val="00A21EC1"/>
    <w:rsid w:val="00A22ADC"/>
    <w:rsid w:val="00A23A11"/>
    <w:rsid w:val="00A246CC"/>
    <w:rsid w:val="00A24C57"/>
    <w:rsid w:val="00A24D02"/>
    <w:rsid w:val="00A2508F"/>
    <w:rsid w:val="00A250A0"/>
    <w:rsid w:val="00A277EE"/>
    <w:rsid w:val="00A3060E"/>
    <w:rsid w:val="00A3100F"/>
    <w:rsid w:val="00A320CA"/>
    <w:rsid w:val="00A3231D"/>
    <w:rsid w:val="00A33411"/>
    <w:rsid w:val="00A346ED"/>
    <w:rsid w:val="00A34763"/>
    <w:rsid w:val="00A349AB"/>
    <w:rsid w:val="00A34B50"/>
    <w:rsid w:val="00A34DE0"/>
    <w:rsid w:val="00A35329"/>
    <w:rsid w:val="00A354AC"/>
    <w:rsid w:val="00A358AC"/>
    <w:rsid w:val="00A36660"/>
    <w:rsid w:val="00A373CC"/>
    <w:rsid w:val="00A37DA0"/>
    <w:rsid w:val="00A4014E"/>
    <w:rsid w:val="00A4033D"/>
    <w:rsid w:val="00A405E5"/>
    <w:rsid w:val="00A4141C"/>
    <w:rsid w:val="00A4208B"/>
    <w:rsid w:val="00A429F4"/>
    <w:rsid w:val="00A42A8D"/>
    <w:rsid w:val="00A43278"/>
    <w:rsid w:val="00A43F13"/>
    <w:rsid w:val="00A45155"/>
    <w:rsid w:val="00A4539F"/>
    <w:rsid w:val="00A45885"/>
    <w:rsid w:val="00A45950"/>
    <w:rsid w:val="00A45E4F"/>
    <w:rsid w:val="00A4633B"/>
    <w:rsid w:val="00A467EE"/>
    <w:rsid w:val="00A47747"/>
    <w:rsid w:val="00A50666"/>
    <w:rsid w:val="00A50E50"/>
    <w:rsid w:val="00A5145D"/>
    <w:rsid w:val="00A51826"/>
    <w:rsid w:val="00A52229"/>
    <w:rsid w:val="00A5359F"/>
    <w:rsid w:val="00A535E1"/>
    <w:rsid w:val="00A537EE"/>
    <w:rsid w:val="00A53B97"/>
    <w:rsid w:val="00A5451C"/>
    <w:rsid w:val="00A55546"/>
    <w:rsid w:val="00A557E9"/>
    <w:rsid w:val="00A561FB"/>
    <w:rsid w:val="00A563DC"/>
    <w:rsid w:val="00A56A20"/>
    <w:rsid w:val="00A56C37"/>
    <w:rsid w:val="00A57B91"/>
    <w:rsid w:val="00A6036A"/>
    <w:rsid w:val="00A60470"/>
    <w:rsid w:val="00A608CC"/>
    <w:rsid w:val="00A621CF"/>
    <w:rsid w:val="00A625F1"/>
    <w:rsid w:val="00A630AD"/>
    <w:rsid w:val="00A63394"/>
    <w:rsid w:val="00A642CF"/>
    <w:rsid w:val="00A64D06"/>
    <w:rsid w:val="00A65AEA"/>
    <w:rsid w:val="00A65B9C"/>
    <w:rsid w:val="00A65F26"/>
    <w:rsid w:val="00A66EB6"/>
    <w:rsid w:val="00A7022E"/>
    <w:rsid w:val="00A70BA7"/>
    <w:rsid w:val="00A70BCD"/>
    <w:rsid w:val="00A70EEA"/>
    <w:rsid w:val="00A71212"/>
    <w:rsid w:val="00A724B3"/>
    <w:rsid w:val="00A7257B"/>
    <w:rsid w:val="00A72BA9"/>
    <w:rsid w:val="00A72C35"/>
    <w:rsid w:val="00A72CAD"/>
    <w:rsid w:val="00A72EE0"/>
    <w:rsid w:val="00A73D6C"/>
    <w:rsid w:val="00A744D3"/>
    <w:rsid w:val="00A74E1B"/>
    <w:rsid w:val="00A752ED"/>
    <w:rsid w:val="00A75401"/>
    <w:rsid w:val="00A755AF"/>
    <w:rsid w:val="00A75BB2"/>
    <w:rsid w:val="00A75EC8"/>
    <w:rsid w:val="00A76107"/>
    <w:rsid w:val="00A7635D"/>
    <w:rsid w:val="00A76731"/>
    <w:rsid w:val="00A76FF9"/>
    <w:rsid w:val="00A77F5F"/>
    <w:rsid w:val="00A80505"/>
    <w:rsid w:val="00A80AF4"/>
    <w:rsid w:val="00A83F2F"/>
    <w:rsid w:val="00A847C4"/>
    <w:rsid w:val="00A85145"/>
    <w:rsid w:val="00A85C7A"/>
    <w:rsid w:val="00A85E1C"/>
    <w:rsid w:val="00A862CD"/>
    <w:rsid w:val="00A867D0"/>
    <w:rsid w:val="00A86B73"/>
    <w:rsid w:val="00A870F1"/>
    <w:rsid w:val="00A874FA"/>
    <w:rsid w:val="00A876A7"/>
    <w:rsid w:val="00A90773"/>
    <w:rsid w:val="00A9125C"/>
    <w:rsid w:val="00A9214C"/>
    <w:rsid w:val="00A92586"/>
    <w:rsid w:val="00A92FB5"/>
    <w:rsid w:val="00A9318B"/>
    <w:rsid w:val="00A93215"/>
    <w:rsid w:val="00A9327A"/>
    <w:rsid w:val="00A93551"/>
    <w:rsid w:val="00A93C97"/>
    <w:rsid w:val="00A94570"/>
    <w:rsid w:val="00A9468B"/>
    <w:rsid w:val="00A950D2"/>
    <w:rsid w:val="00A95298"/>
    <w:rsid w:val="00A96572"/>
    <w:rsid w:val="00A9705E"/>
    <w:rsid w:val="00A973F0"/>
    <w:rsid w:val="00AA0D23"/>
    <w:rsid w:val="00AA0F21"/>
    <w:rsid w:val="00AA1350"/>
    <w:rsid w:val="00AA13E3"/>
    <w:rsid w:val="00AA1A39"/>
    <w:rsid w:val="00AA2AF9"/>
    <w:rsid w:val="00AA4138"/>
    <w:rsid w:val="00AA4150"/>
    <w:rsid w:val="00AA43AD"/>
    <w:rsid w:val="00AA4BEA"/>
    <w:rsid w:val="00AA4DAA"/>
    <w:rsid w:val="00AA6BEE"/>
    <w:rsid w:val="00AA7500"/>
    <w:rsid w:val="00AA7BDD"/>
    <w:rsid w:val="00AB00A0"/>
    <w:rsid w:val="00AB01CE"/>
    <w:rsid w:val="00AB084A"/>
    <w:rsid w:val="00AB0D37"/>
    <w:rsid w:val="00AB15D5"/>
    <w:rsid w:val="00AB1CE7"/>
    <w:rsid w:val="00AB2C8D"/>
    <w:rsid w:val="00AB3196"/>
    <w:rsid w:val="00AB43DB"/>
    <w:rsid w:val="00AB519E"/>
    <w:rsid w:val="00AB5229"/>
    <w:rsid w:val="00AB52AB"/>
    <w:rsid w:val="00AB585C"/>
    <w:rsid w:val="00AB5865"/>
    <w:rsid w:val="00AB5D79"/>
    <w:rsid w:val="00AB62E9"/>
    <w:rsid w:val="00AB6307"/>
    <w:rsid w:val="00AB6EA2"/>
    <w:rsid w:val="00AB76EC"/>
    <w:rsid w:val="00AC0B80"/>
    <w:rsid w:val="00AC0DF0"/>
    <w:rsid w:val="00AC0E4E"/>
    <w:rsid w:val="00AC1033"/>
    <w:rsid w:val="00AC1853"/>
    <w:rsid w:val="00AC332C"/>
    <w:rsid w:val="00AC3C8B"/>
    <w:rsid w:val="00AC3F3E"/>
    <w:rsid w:val="00AC4E4A"/>
    <w:rsid w:val="00AC5D6C"/>
    <w:rsid w:val="00AC6691"/>
    <w:rsid w:val="00AC7AD2"/>
    <w:rsid w:val="00AC7FED"/>
    <w:rsid w:val="00AD1127"/>
    <w:rsid w:val="00AD1632"/>
    <w:rsid w:val="00AD257A"/>
    <w:rsid w:val="00AD2CD6"/>
    <w:rsid w:val="00AD3035"/>
    <w:rsid w:val="00AD382A"/>
    <w:rsid w:val="00AD40CE"/>
    <w:rsid w:val="00AD46D0"/>
    <w:rsid w:val="00AD4947"/>
    <w:rsid w:val="00AD5BB5"/>
    <w:rsid w:val="00AD5BEF"/>
    <w:rsid w:val="00AD5DAD"/>
    <w:rsid w:val="00AD6474"/>
    <w:rsid w:val="00AD652E"/>
    <w:rsid w:val="00AD6F43"/>
    <w:rsid w:val="00AD703F"/>
    <w:rsid w:val="00AD75F4"/>
    <w:rsid w:val="00AD7922"/>
    <w:rsid w:val="00AE0BB0"/>
    <w:rsid w:val="00AE0EDC"/>
    <w:rsid w:val="00AE139F"/>
    <w:rsid w:val="00AE1F22"/>
    <w:rsid w:val="00AE216D"/>
    <w:rsid w:val="00AE248B"/>
    <w:rsid w:val="00AE3271"/>
    <w:rsid w:val="00AE384C"/>
    <w:rsid w:val="00AE3A5A"/>
    <w:rsid w:val="00AE3AD6"/>
    <w:rsid w:val="00AE4172"/>
    <w:rsid w:val="00AE4A20"/>
    <w:rsid w:val="00AE4C01"/>
    <w:rsid w:val="00AE54D8"/>
    <w:rsid w:val="00AE6BDB"/>
    <w:rsid w:val="00AE75E5"/>
    <w:rsid w:val="00AF06C1"/>
    <w:rsid w:val="00AF1167"/>
    <w:rsid w:val="00AF1A27"/>
    <w:rsid w:val="00AF281A"/>
    <w:rsid w:val="00AF381E"/>
    <w:rsid w:val="00AF3CE1"/>
    <w:rsid w:val="00AF3DFD"/>
    <w:rsid w:val="00AF4C6E"/>
    <w:rsid w:val="00AF4F1E"/>
    <w:rsid w:val="00AF55F5"/>
    <w:rsid w:val="00AF5D96"/>
    <w:rsid w:val="00AF7367"/>
    <w:rsid w:val="00AF73C9"/>
    <w:rsid w:val="00AF764C"/>
    <w:rsid w:val="00AF7ACC"/>
    <w:rsid w:val="00AF7C21"/>
    <w:rsid w:val="00AF7CDF"/>
    <w:rsid w:val="00B00578"/>
    <w:rsid w:val="00B00C57"/>
    <w:rsid w:val="00B01091"/>
    <w:rsid w:val="00B02327"/>
    <w:rsid w:val="00B02476"/>
    <w:rsid w:val="00B0284A"/>
    <w:rsid w:val="00B04CEA"/>
    <w:rsid w:val="00B0563E"/>
    <w:rsid w:val="00B05D62"/>
    <w:rsid w:val="00B060A2"/>
    <w:rsid w:val="00B06119"/>
    <w:rsid w:val="00B06818"/>
    <w:rsid w:val="00B07694"/>
    <w:rsid w:val="00B07811"/>
    <w:rsid w:val="00B11694"/>
    <w:rsid w:val="00B11D8D"/>
    <w:rsid w:val="00B11FD2"/>
    <w:rsid w:val="00B13593"/>
    <w:rsid w:val="00B14DEF"/>
    <w:rsid w:val="00B15298"/>
    <w:rsid w:val="00B1600B"/>
    <w:rsid w:val="00B1634B"/>
    <w:rsid w:val="00B16E3C"/>
    <w:rsid w:val="00B179C1"/>
    <w:rsid w:val="00B20CEC"/>
    <w:rsid w:val="00B22108"/>
    <w:rsid w:val="00B22168"/>
    <w:rsid w:val="00B22AAF"/>
    <w:rsid w:val="00B22E83"/>
    <w:rsid w:val="00B23538"/>
    <w:rsid w:val="00B24D64"/>
    <w:rsid w:val="00B24FE4"/>
    <w:rsid w:val="00B251AD"/>
    <w:rsid w:val="00B25722"/>
    <w:rsid w:val="00B26707"/>
    <w:rsid w:val="00B267F4"/>
    <w:rsid w:val="00B26CD8"/>
    <w:rsid w:val="00B273E9"/>
    <w:rsid w:val="00B27D0A"/>
    <w:rsid w:val="00B315B0"/>
    <w:rsid w:val="00B329FD"/>
    <w:rsid w:val="00B3315D"/>
    <w:rsid w:val="00B335C8"/>
    <w:rsid w:val="00B34657"/>
    <w:rsid w:val="00B34834"/>
    <w:rsid w:val="00B34B34"/>
    <w:rsid w:val="00B34C41"/>
    <w:rsid w:val="00B34DB4"/>
    <w:rsid w:val="00B35185"/>
    <w:rsid w:val="00B35691"/>
    <w:rsid w:val="00B36100"/>
    <w:rsid w:val="00B36CF3"/>
    <w:rsid w:val="00B36FCB"/>
    <w:rsid w:val="00B3728A"/>
    <w:rsid w:val="00B37D73"/>
    <w:rsid w:val="00B40295"/>
    <w:rsid w:val="00B40587"/>
    <w:rsid w:val="00B40B4D"/>
    <w:rsid w:val="00B41B41"/>
    <w:rsid w:val="00B42065"/>
    <w:rsid w:val="00B42E9D"/>
    <w:rsid w:val="00B4314F"/>
    <w:rsid w:val="00B43718"/>
    <w:rsid w:val="00B4639C"/>
    <w:rsid w:val="00B4677C"/>
    <w:rsid w:val="00B503E1"/>
    <w:rsid w:val="00B510E7"/>
    <w:rsid w:val="00B513A8"/>
    <w:rsid w:val="00B51748"/>
    <w:rsid w:val="00B5218F"/>
    <w:rsid w:val="00B52E27"/>
    <w:rsid w:val="00B53574"/>
    <w:rsid w:val="00B5373E"/>
    <w:rsid w:val="00B53D28"/>
    <w:rsid w:val="00B54793"/>
    <w:rsid w:val="00B547BB"/>
    <w:rsid w:val="00B549FD"/>
    <w:rsid w:val="00B55DA7"/>
    <w:rsid w:val="00B55FD9"/>
    <w:rsid w:val="00B560A9"/>
    <w:rsid w:val="00B56C6B"/>
    <w:rsid w:val="00B56E1A"/>
    <w:rsid w:val="00B578FA"/>
    <w:rsid w:val="00B57CA9"/>
    <w:rsid w:val="00B57FB8"/>
    <w:rsid w:val="00B6023E"/>
    <w:rsid w:val="00B608DA"/>
    <w:rsid w:val="00B61F4E"/>
    <w:rsid w:val="00B628CF"/>
    <w:rsid w:val="00B6352C"/>
    <w:rsid w:val="00B6365E"/>
    <w:rsid w:val="00B63B23"/>
    <w:rsid w:val="00B63D2E"/>
    <w:rsid w:val="00B63ECF"/>
    <w:rsid w:val="00B63EF0"/>
    <w:rsid w:val="00B63F69"/>
    <w:rsid w:val="00B64FF7"/>
    <w:rsid w:val="00B6557B"/>
    <w:rsid w:val="00B65CA5"/>
    <w:rsid w:val="00B65F88"/>
    <w:rsid w:val="00B66175"/>
    <w:rsid w:val="00B661B2"/>
    <w:rsid w:val="00B661FC"/>
    <w:rsid w:val="00B66364"/>
    <w:rsid w:val="00B66D1C"/>
    <w:rsid w:val="00B66F2B"/>
    <w:rsid w:val="00B671E0"/>
    <w:rsid w:val="00B67340"/>
    <w:rsid w:val="00B67C84"/>
    <w:rsid w:val="00B7098D"/>
    <w:rsid w:val="00B7103B"/>
    <w:rsid w:val="00B72248"/>
    <w:rsid w:val="00B73990"/>
    <w:rsid w:val="00B7490F"/>
    <w:rsid w:val="00B74B70"/>
    <w:rsid w:val="00B75CEB"/>
    <w:rsid w:val="00B765A6"/>
    <w:rsid w:val="00B76927"/>
    <w:rsid w:val="00B76EB3"/>
    <w:rsid w:val="00B771B3"/>
    <w:rsid w:val="00B77427"/>
    <w:rsid w:val="00B775C7"/>
    <w:rsid w:val="00B77BA4"/>
    <w:rsid w:val="00B805F3"/>
    <w:rsid w:val="00B808CB"/>
    <w:rsid w:val="00B8156C"/>
    <w:rsid w:val="00B81D17"/>
    <w:rsid w:val="00B82D58"/>
    <w:rsid w:val="00B83D7E"/>
    <w:rsid w:val="00B8434D"/>
    <w:rsid w:val="00B862C2"/>
    <w:rsid w:val="00B86373"/>
    <w:rsid w:val="00B864D3"/>
    <w:rsid w:val="00B86A99"/>
    <w:rsid w:val="00B87A40"/>
    <w:rsid w:val="00B87B59"/>
    <w:rsid w:val="00B9128B"/>
    <w:rsid w:val="00B9257D"/>
    <w:rsid w:val="00B9361A"/>
    <w:rsid w:val="00B9392A"/>
    <w:rsid w:val="00B941F8"/>
    <w:rsid w:val="00B95170"/>
    <w:rsid w:val="00B95613"/>
    <w:rsid w:val="00B95D7C"/>
    <w:rsid w:val="00B96F40"/>
    <w:rsid w:val="00BA0533"/>
    <w:rsid w:val="00BA078A"/>
    <w:rsid w:val="00BA0996"/>
    <w:rsid w:val="00BA1311"/>
    <w:rsid w:val="00BA19CD"/>
    <w:rsid w:val="00BA1C66"/>
    <w:rsid w:val="00BA277E"/>
    <w:rsid w:val="00BA2BA3"/>
    <w:rsid w:val="00BA3702"/>
    <w:rsid w:val="00BA3846"/>
    <w:rsid w:val="00BA3D7F"/>
    <w:rsid w:val="00BA4590"/>
    <w:rsid w:val="00BA592E"/>
    <w:rsid w:val="00BA5D64"/>
    <w:rsid w:val="00BA68C4"/>
    <w:rsid w:val="00BA77CE"/>
    <w:rsid w:val="00BA7E74"/>
    <w:rsid w:val="00BB1272"/>
    <w:rsid w:val="00BB136D"/>
    <w:rsid w:val="00BB20B6"/>
    <w:rsid w:val="00BB5355"/>
    <w:rsid w:val="00BB598A"/>
    <w:rsid w:val="00BB644C"/>
    <w:rsid w:val="00BB6738"/>
    <w:rsid w:val="00BB759A"/>
    <w:rsid w:val="00BC1C52"/>
    <w:rsid w:val="00BC2E9C"/>
    <w:rsid w:val="00BC321D"/>
    <w:rsid w:val="00BC36E5"/>
    <w:rsid w:val="00BC3857"/>
    <w:rsid w:val="00BC3B86"/>
    <w:rsid w:val="00BC3C25"/>
    <w:rsid w:val="00BC42D9"/>
    <w:rsid w:val="00BC431B"/>
    <w:rsid w:val="00BC5B93"/>
    <w:rsid w:val="00BC5E4F"/>
    <w:rsid w:val="00BC67EC"/>
    <w:rsid w:val="00BC6A57"/>
    <w:rsid w:val="00BC6CAB"/>
    <w:rsid w:val="00BC7777"/>
    <w:rsid w:val="00BC7BC9"/>
    <w:rsid w:val="00BC7F63"/>
    <w:rsid w:val="00BD0B50"/>
    <w:rsid w:val="00BD284F"/>
    <w:rsid w:val="00BD3043"/>
    <w:rsid w:val="00BD37F7"/>
    <w:rsid w:val="00BD517D"/>
    <w:rsid w:val="00BD5B53"/>
    <w:rsid w:val="00BD624D"/>
    <w:rsid w:val="00BD6825"/>
    <w:rsid w:val="00BD6B5C"/>
    <w:rsid w:val="00BD7644"/>
    <w:rsid w:val="00BD792D"/>
    <w:rsid w:val="00BD7DC9"/>
    <w:rsid w:val="00BE025E"/>
    <w:rsid w:val="00BE05EF"/>
    <w:rsid w:val="00BE0807"/>
    <w:rsid w:val="00BE0968"/>
    <w:rsid w:val="00BE167B"/>
    <w:rsid w:val="00BE1735"/>
    <w:rsid w:val="00BE20A2"/>
    <w:rsid w:val="00BE230B"/>
    <w:rsid w:val="00BE34DA"/>
    <w:rsid w:val="00BE3E3E"/>
    <w:rsid w:val="00BE4A84"/>
    <w:rsid w:val="00BE5A10"/>
    <w:rsid w:val="00BE5E69"/>
    <w:rsid w:val="00BE5F16"/>
    <w:rsid w:val="00BE6056"/>
    <w:rsid w:val="00BE6351"/>
    <w:rsid w:val="00BE6D83"/>
    <w:rsid w:val="00BE6E2F"/>
    <w:rsid w:val="00BE7F28"/>
    <w:rsid w:val="00BE7F92"/>
    <w:rsid w:val="00BF0208"/>
    <w:rsid w:val="00BF03DB"/>
    <w:rsid w:val="00BF0891"/>
    <w:rsid w:val="00BF0B79"/>
    <w:rsid w:val="00BF0C1B"/>
    <w:rsid w:val="00BF13AA"/>
    <w:rsid w:val="00BF2220"/>
    <w:rsid w:val="00BF22B6"/>
    <w:rsid w:val="00BF32C1"/>
    <w:rsid w:val="00BF36AC"/>
    <w:rsid w:val="00BF3AA8"/>
    <w:rsid w:val="00BF4059"/>
    <w:rsid w:val="00BF43C7"/>
    <w:rsid w:val="00BF45BE"/>
    <w:rsid w:val="00BF4E9D"/>
    <w:rsid w:val="00BF52B4"/>
    <w:rsid w:val="00BF59AA"/>
    <w:rsid w:val="00BF5F64"/>
    <w:rsid w:val="00BF6652"/>
    <w:rsid w:val="00BF66E2"/>
    <w:rsid w:val="00BF6832"/>
    <w:rsid w:val="00BF68FB"/>
    <w:rsid w:val="00BF6B47"/>
    <w:rsid w:val="00BF7082"/>
    <w:rsid w:val="00BF7340"/>
    <w:rsid w:val="00BF73A5"/>
    <w:rsid w:val="00BF7754"/>
    <w:rsid w:val="00BF7BAE"/>
    <w:rsid w:val="00BF7D95"/>
    <w:rsid w:val="00BF7F90"/>
    <w:rsid w:val="00C00391"/>
    <w:rsid w:val="00C0096C"/>
    <w:rsid w:val="00C017BD"/>
    <w:rsid w:val="00C01AC8"/>
    <w:rsid w:val="00C01B34"/>
    <w:rsid w:val="00C01F64"/>
    <w:rsid w:val="00C02290"/>
    <w:rsid w:val="00C02457"/>
    <w:rsid w:val="00C02590"/>
    <w:rsid w:val="00C033B1"/>
    <w:rsid w:val="00C0488D"/>
    <w:rsid w:val="00C04FAE"/>
    <w:rsid w:val="00C06827"/>
    <w:rsid w:val="00C07346"/>
    <w:rsid w:val="00C074B1"/>
    <w:rsid w:val="00C07CD9"/>
    <w:rsid w:val="00C10681"/>
    <w:rsid w:val="00C11815"/>
    <w:rsid w:val="00C11AE5"/>
    <w:rsid w:val="00C11C2D"/>
    <w:rsid w:val="00C11C9D"/>
    <w:rsid w:val="00C11E46"/>
    <w:rsid w:val="00C11E4C"/>
    <w:rsid w:val="00C12459"/>
    <w:rsid w:val="00C1273F"/>
    <w:rsid w:val="00C14136"/>
    <w:rsid w:val="00C149EC"/>
    <w:rsid w:val="00C15743"/>
    <w:rsid w:val="00C1580B"/>
    <w:rsid w:val="00C15FD7"/>
    <w:rsid w:val="00C1616D"/>
    <w:rsid w:val="00C1754C"/>
    <w:rsid w:val="00C20580"/>
    <w:rsid w:val="00C20DBB"/>
    <w:rsid w:val="00C215B2"/>
    <w:rsid w:val="00C22B0B"/>
    <w:rsid w:val="00C22C7F"/>
    <w:rsid w:val="00C22D45"/>
    <w:rsid w:val="00C233BB"/>
    <w:rsid w:val="00C23EA2"/>
    <w:rsid w:val="00C240EE"/>
    <w:rsid w:val="00C24475"/>
    <w:rsid w:val="00C244B4"/>
    <w:rsid w:val="00C250F8"/>
    <w:rsid w:val="00C25A0C"/>
    <w:rsid w:val="00C25DB4"/>
    <w:rsid w:val="00C25F8A"/>
    <w:rsid w:val="00C26271"/>
    <w:rsid w:val="00C2691D"/>
    <w:rsid w:val="00C2777E"/>
    <w:rsid w:val="00C27DA9"/>
    <w:rsid w:val="00C3034C"/>
    <w:rsid w:val="00C309F8"/>
    <w:rsid w:val="00C30AAA"/>
    <w:rsid w:val="00C3234B"/>
    <w:rsid w:val="00C32D5E"/>
    <w:rsid w:val="00C334C6"/>
    <w:rsid w:val="00C3466E"/>
    <w:rsid w:val="00C34B22"/>
    <w:rsid w:val="00C361E6"/>
    <w:rsid w:val="00C36376"/>
    <w:rsid w:val="00C3666F"/>
    <w:rsid w:val="00C36DCB"/>
    <w:rsid w:val="00C37327"/>
    <w:rsid w:val="00C37E31"/>
    <w:rsid w:val="00C401BF"/>
    <w:rsid w:val="00C4157E"/>
    <w:rsid w:val="00C41914"/>
    <w:rsid w:val="00C42843"/>
    <w:rsid w:val="00C43334"/>
    <w:rsid w:val="00C43E15"/>
    <w:rsid w:val="00C446D8"/>
    <w:rsid w:val="00C4472C"/>
    <w:rsid w:val="00C44C62"/>
    <w:rsid w:val="00C44D25"/>
    <w:rsid w:val="00C44E67"/>
    <w:rsid w:val="00C45806"/>
    <w:rsid w:val="00C45B07"/>
    <w:rsid w:val="00C45D90"/>
    <w:rsid w:val="00C45DBB"/>
    <w:rsid w:val="00C45DED"/>
    <w:rsid w:val="00C460DB"/>
    <w:rsid w:val="00C460F4"/>
    <w:rsid w:val="00C47638"/>
    <w:rsid w:val="00C50E06"/>
    <w:rsid w:val="00C50FD1"/>
    <w:rsid w:val="00C513FE"/>
    <w:rsid w:val="00C5239C"/>
    <w:rsid w:val="00C5259D"/>
    <w:rsid w:val="00C52DCE"/>
    <w:rsid w:val="00C53386"/>
    <w:rsid w:val="00C5344E"/>
    <w:rsid w:val="00C5536D"/>
    <w:rsid w:val="00C55706"/>
    <w:rsid w:val="00C557FA"/>
    <w:rsid w:val="00C559A1"/>
    <w:rsid w:val="00C55A13"/>
    <w:rsid w:val="00C55AFD"/>
    <w:rsid w:val="00C55F18"/>
    <w:rsid w:val="00C5671A"/>
    <w:rsid w:val="00C606D8"/>
    <w:rsid w:val="00C6077E"/>
    <w:rsid w:val="00C61266"/>
    <w:rsid w:val="00C61967"/>
    <w:rsid w:val="00C62686"/>
    <w:rsid w:val="00C65196"/>
    <w:rsid w:val="00C657CB"/>
    <w:rsid w:val="00C66959"/>
    <w:rsid w:val="00C67471"/>
    <w:rsid w:val="00C67540"/>
    <w:rsid w:val="00C679ED"/>
    <w:rsid w:val="00C71DCB"/>
    <w:rsid w:val="00C72172"/>
    <w:rsid w:val="00C73697"/>
    <w:rsid w:val="00C7376B"/>
    <w:rsid w:val="00C73834"/>
    <w:rsid w:val="00C739A3"/>
    <w:rsid w:val="00C7400A"/>
    <w:rsid w:val="00C7499D"/>
    <w:rsid w:val="00C75529"/>
    <w:rsid w:val="00C75B11"/>
    <w:rsid w:val="00C76279"/>
    <w:rsid w:val="00C76974"/>
    <w:rsid w:val="00C769FC"/>
    <w:rsid w:val="00C76E6A"/>
    <w:rsid w:val="00C77009"/>
    <w:rsid w:val="00C77B89"/>
    <w:rsid w:val="00C80E19"/>
    <w:rsid w:val="00C8176B"/>
    <w:rsid w:val="00C818A2"/>
    <w:rsid w:val="00C81FAE"/>
    <w:rsid w:val="00C82479"/>
    <w:rsid w:val="00C839FA"/>
    <w:rsid w:val="00C847D6"/>
    <w:rsid w:val="00C84B4A"/>
    <w:rsid w:val="00C8589E"/>
    <w:rsid w:val="00C860D5"/>
    <w:rsid w:val="00C86FBA"/>
    <w:rsid w:val="00C9022B"/>
    <w:rsid w:val="00C909A2"/>
    <w:rsid w:val="00C90AEF"/>
    <w:rsid w:val="00C90B4B"/>
    <w:rsid w:val="00C91E90"/>
    <w:rsid w:val="00C9216F"/>
    <w:rsid w:val="00C9249C"/>
    <w:rsid w:val="00C92A96"/>
    <w:rsid w:val="00C92BCE"/>
    <w:rsid w:val="00C92CFB"/>
    <w:rsid w:val="00C94077"/>
    <w:rsid w:val="00C94DB7"/>
    <w:rsid w:val="00C9503B"/>
    <w:rsid w:val="00C9512B"/>
    <w:rsid w:val="00C9544A"/>
    <w:rsid w:val="00C95B4B"/>
    <w:rsid w:val="00C95FBE"/>
    <w:rsid w:val="00C96E0B"/>
    <w:rsid w:val="00C97B05"/>
    <w:rsid w:val="00CA0166"/>
    <w:rsid w:val="00CA0DD2"/>
    <w:rsid w:val="00CA0FD3"/>
    <w:rsid w:val="00CA1B83"/>
    <w:rsid w:val="00CA1EAF"/>
    <w:rsid w:val="00CA26FC"/>
    <w:rsid w:val="00CA27FD"/>
    <w:rsid w:val="00CA564D"/>
    <w:rsid w:val="00CA5BCE"/>
    <w:rsid w:val="00CA5C1F"/>
    <w:rsid w:val="00CA5C78"/>
    <w:rsid w:val="00CA5CFA"/>
    <w:rsid w:val="00CA62CD"/>
    <w:rsid w:val="00CA62EA"/>
    <w:rsid w:val="00CA68D0"/>
    <w:rsid w:val="00CA7116"/>
    <w:rsid w:val="00CA75BC"/>
    <w:rsid w:val="00CA77E7"/>
    <w:rsid w:val="00CB01D3"/>
    <w:rsid w:val="00CB03EC"/>
    <w:rsid w:val="00CB0947"/>
    <w:rsid w:val="00CB0F58"/>
    <w:rsid w:val="00CB1231"/>
    <w:rsid w:val="00CB14CC"/>
    <w:rsid w:val="00CB158F"/>
    <w:rsid w:val="00CB2238"/>
    <w:rsid w:val="00CB3F4F"/>
    <w:rsid w:val="00CB4522"/>
    <w:rsid w:val="00CB49F9"/>
    <w:rsid w:val="00CB4AFE"/>
    <w:rsid w:val="00CB4D3A"/>
    <w:rsid w:val="00CB4D41"/>
    <w:rsid w:val="00CB510C"/>
    <w:rsid w:val="00CB5352"/>
    <w:rsid w:val="00CB6A44"/>
    <w:rsid w:val="00CB6B68"/>
    <w:rsid w:val="00CB6EB0"/>
    <w:rsid w:val="00CB72B9"/>
    <w:rsid w:val="00CC1292"/>
    <w:rsid w:val="00CC14FD"/>
    <w:rsid w:val="00CC155C"/>
    <w:rsid w:val="00CC1EDB"/>
    <w:rsid w:val="00CC2266"/>
    <w:rsid w:val="00CC331B"/>
    <w:rsid w:val="00CC4619"/>
    <w:rsid w:val="00CC475E"/>
    <w:rsid w:val="00CC5B26"/>
    <w:rsid w:val="00CC5B71"/>
    <w:rsid w:val="00CC63FA"/>
    <w:rsid w:val="00CC651C"/>
    <w:rsid w:val="00CC66BE"/>
    <w:rsid w:val="00CC6CEC"/>
    <w:rsid w:val="00CC73C7"/>
    <w:rsid w:val="00CC7C67"/>
    <w:rsid w:val="00CD1A5B"/>
    <w:rsid w:val="00CD1FC7"/>
    <w:rsid w:val="00CD42BE"/>
    <w:rsid w:val="00CD489E"/>
    <w:rsid w:val="00CD4D51"/>
    <w:rsid w:val="00CD4E92"/>
    <w:rsid w:val="00CD5B53"/>
    <w:rsid w:val="00CD5F1D"/>
    <w:rsid w:val="00CD7155"/>
    <w:rsid w:val="00CD72CE"/>
    <w:rsid w:val="00CD7475"/>
    <w:rsid w:val="00CD7AB2"/>
    <w:rsid w:val="00CE0871"/>
    <w:rsid w:val="00CE0BA6"/>
    <w:rsid w:val="00CE0F50"/>
    <w:rsid w:val="00CE1A85"/>
    <w:rsid w:val="00CE1F99"/>
    <w:rsid w:val="00CE39AA"/>
    <w:rsid w:val="00CE464B"/>
    <w:rsid w:val="00CE4804"/>
    <w:rsid w:val="00CE4C19"/>
    <w:rsid w:val="00CE5151"/>
    <w:rsid w:val="00CE58C4"/>
    <w:rsid w:val="00CE62B7"/>
    <w:rsid w:val="00CE6DE2"/>
    <w:rsid w:val="00CF01C4"/>
    <w:rsid w:val="00CF0DF2"/>
    <w:rsid w:val="00CF3E48"/>
    <w:rsid w:val="00CF4F51"/>
    <w:rsid w:val="00CF513C"/>
    <w:rsid w:val="00CF5BA2"/>
    <w:rsid w:val="00CF611F"/>
    <w:rsid w:val="00CF66F1"/>
    <w:rsid w:val="00CF6D9D"/>
    <w:rsid w:val="00CF74D6"/>
    <w:rsid w:val="00CF7CC3"/>
    <w:rsid w:val="00D01DFF"/>
    <w:rsid w:val="00D01EFE"/>
    <w:rsid w:val="00D029D0"/>
    <w:rsid w:val="00D03296"/>
    <w:rsid w:val="00D0376E"/>
    <w:rsid w:val="00D043DA"/>
    <w:rsid w:val="00D04ECF"/>
    <w:rsid w:val="00D061A1"/>
    <w:rsid w:val="00D06310"/>
    <w:rsid w:val="00D06686"/>
    <w:rsid w:val="00D10DCF"/>
    <w:rsid w:val="00D124E2"/>
    <w:rsid w:val="00D13230"/>
    <w:rsid w:val="00D134BA"/>
    <w:rsid w:val="00D145B2"/>
    <w:rsid w:val="00D14E3F"/>
    <w:rsid w:val="00D15766"/>
    <w:rsid w:val="00D159C1"/>
    <w:rsid w:val="00D17AD8"/>
    <w:rsid w:val="00D17D6F"/>
    <w:rsid w:val="00D20FC8"/>
    <w:rsid w:val="00D21059"/>
    <w:rsid w:val="00D216AF"/>
    <w:rsid w:val="00D21F3E"/>
    <w:rsid w:val="00D228E5"/>
    <w:rsid w:val="00D22A4D"/>
    <w:rsid w:val="00D22D4C"/>
    <w:rsid w:val="00D232FA"/>
    <w:rsid w:val="00D23771"/>
    <w:rsid w:val="00D23EAA"/>
    <w:rsid w:val="00D2444E"/>
    <w:rsid w:val="00D25AE4"/>
    <w:rsid w:val="00D26A54"/>
    <w:rsid w:val="00D27C67"/>
    <w:rsid w:val="00D30063"/>
    <w:rsid w:val="00D3076E"/>
    <w:rsid w:val="00D30918"/>
    <w:rsid w:val="00D3101F"/>
    <w:rsid w:val="00D31F1A"/>
    <w:rsid w:val="00D323A1"/>
    <w:rsid w:val="00D327A4"/>
    <w:rsid w:val="00D32ECF"/>
    <w:rsid w:val="00D332EB"/>
    <w:rsid w:val="00D34433"/>
    <w:rsid w:val="00D354BD"/>
    <w:rsid w:val="00D35D98"/>
    <w:rsid w:val="00D36057"/>
    <w:rsid w:val="00D36876"/>
    <w:rsid w:val="00D37447"/>
    <w:rsid w:val="00D408AF"/>
    <w:rsid w:val="00D41F25"/>
    <w:rsid w:val="00D42224"/>
    <w:rsid w:val="00D43A3A"/>
    <w:rsid w:val="00D446EB"/>
    <w:rsid w:val="00D44D86"/>
    <w:rsid w:val="00D45294"/>
    <w:rsid w:val="00D458F2"/>
    <w:rsid w:val="00D47FB4"/>
    <w:rsid w:val="00D509DE"/>
    <w:rsid w:val="00D50B4C"/>
    <w:rsid w:val="00D50E0C"/>
    <w:rsid w:val="00D5138A"/>
    <w:rsid w:val="00D51529"/>
    <w:rsid w:val="00D51FF7"/>
    <w:rsid w:val="00D5208F"/>
    <w:rsid w:val="00D53443"/>
    <w:rsid w:val="00D53E77"/>
    <w:rsid w:val="00D53FAD"/>
    <w:rsid w:val="00D5449F"/>
    <w:rsid w:val="00D548EB"/>
    <w:rsid w:val="00D55852"/>
    <w:rsid w:val="00D55C26"/>
    <w:rsid w:val="00D55DDB"/>
    <w:rsid w:val="00D57487"/>
    <w:rsid w:val="00D576D8"/>
    <w:rsid w:val="00D57712"/>
    <w:rsid w:val="00D57BC0"/>
    <w:rsid w:val="00D60B89"/>
    <w:rsid w:val="00D60BCA"/>
    <w:rsid w:val="00D60EFA"/>
    <w:rsid w:val="00D62682"/>
    <w:rsid w:val="00D62AC7"/>
    <w:rsid w:val="00D63588"/>
    <w:rsid w:val="00D63A6E"/>
    <w:rsid w:val="00D6401F"/>
    <w:rsid w:val="00D640F4"/>
    <w:rsid w:val="00D64314"/>
    <w:rsid w:val="00D6458F"/>
    <w:rsid w:val="00D647F8"/>
    <w:rsid w:val="00D65253"/>
    <w:rsid w:val="00D65BFA"/>
    <w:rsid w:val="00D6672C"/>
    <w:rsid w:val="00D66845"/>
    <w:rsid w:val="00D66AF8"/>
    <w:rsid w:val="00D67F10"/>
    <w:rsid w:val="00D70257"/>
    <w:rsid w:val="00D7030C"/>
    <w:rsid w:val="00D70F24"/>
    <w:rsid w:val="00D71CB9"/>
    <w:rsid w:val="00D72701"/>
    <w:rsid w:val="00D72D6A"/>
    <w:rsid w:val="00D73027"/>
    <w:rsid w:val="00D73C6D"/>
    <w:rsid w:val="00D767C5"/>
    <w:rsid w:val="00D77B44"/>
    <w:rsid w:val="00D80359"/>
    <w:rsid w:val="00D804F2"/>
    <w:rsid w:val="00D808C2"/>
    <w:rsid w:val="00D80D97"/>
    <w:rsid w:val="00D81024"/>
    <w:rsid w:val="00D81D82"/>
    <w:rsid w:val="00D81D8D"/>
    <w:rsid w:val="00D8227C"/>
    <w:rsid w:val="00D8313D"/>
    <w:rsid w:val="00D83465"/>
    <w:rsid w:val="00D848D2"/>
    <w:rsid w:val="00D84A41"/>
    <w:rsid w:val="00D84A6A"/>
    <w:rsid w:val="00D84DB6"/>
    <w:rsid w:val="00D85416"/>
    <w:rsid w:val="00D855FE"/>
    <w:rsid w:val="00D8568F"/>
    <w:rsid w:val="00D85DED"/>
    <w:rsid w:val="00D85EB1"/>
    <w:rsid w:val="00D85EC4"/>
    <w:rsid w:val="00D87683"/>
    <w:rsid w:val="00D90280"/>
    <w:rsid w:val="00D90766"/>
    <w:rsid w:val="00D907D7"/>
    <w:rsid w:val="00D90C6D"/>
    <w:rsid w:val="00D90FEB"/>
    <w:rsid w:val="00D915D8"/>
    <w:rsid w:val="00D91695"/>
    <w:rsid w:val="00D91FA1"/>
    <w:rsid w:val="00D920A6"/>
    <w:rsid w:val="00D941AB"/>
    <w:rsid w:val="00D954F5"/>
    <w:rsid w:val="00D9581D"/>
    <w:rsid w:val="00D96577"/>
    <w:rsid w:val="00D96896"/>
    <w:rsid w:val="00D97E0F"/>
    <w:rsid w:val="00DA03EE"/>
    <w:rsid w:val="00DA072B"/>
    <w:rsid w:val="00DA0795"/>
    <w:rsid w:val="00DA0F58"/>
    <w:rsid w:val="00DA1B03"/>
    <w:rsid w:val="00DA1BA6"/>
    <w:rsid w:val="00DA31FD"/>
    <w:rsid w:val="00DA36FB"/>
    <w:rsid w:val="00DA423F"/>
    <w:rsid w:val="00DA494E"/>
    <w:rsid w:val="00DA4C15"/>
    <w:rsid w:val="00DA5966"/>
    <w:rsid w:val="00DA5CD4"/>
    <w:rsid w:val="00DA5E38"/>
    <w:rsid w:val="00DA6B14"/>
    <w:rsid w:val="00DA6EA2"/>
    <w:rsid w:val="00DA7476"/>
    <w:rsid w:val="00DB0719"/>
    <w:rsid w:val="00DB0AE3"/>
    <w:rsid w:val="00DB0C15"/>
    <w:rsid w:val="00DB0F71"/>
    <w:rsid w:val="00DB118B"/>
    <w:rsid w:val="00DB1A97"/>
    <w:rsid w:val="00DB25D1"/>
    <w:rsid w:val="00DB27B9"/>
    <w:rsid w:val="00DB3133"/>
    <w:rsid w:val="00DB336B"/>
    <w:rsid w:val="00DB37B1"/>
    <w:rsid w:val="00DB4445"/>
    <w:rsid w:val="00DB5D6B"/>
    <w:rsid w:val="00DB5EB1"/>
    <w:rsid w:val="00DB6581"/>
    <w:rsid w:val="00DB7866"/>
    <w:rsid w:val="00DC0966"/>
    <w:rsid w:val="00DC0A82"/>
    <w:rsid w:val="00DC11C3"/>
    <w:rsid w:val="00DC25A8"/>
    <w:rsid w:val="00DC2A74"/>
    <w:rsid w:val="00DC2BAF"/>
    <w:rsid w:val="00DC2C42"/>
    <w:rsid w:val="00DC348B"/>
    <w:rsid w:val="00DC34F5"/>
    <w:rsid w:val="00DC5AD6"/>
    <w:rsid w:val="00DC6112"/>
    <w:rsid w:val="00DC6135"/>
    <w:rsid w:val="00DC6250"/>
    <w:rsid w:val="00DD0563"/>
    <w:rsid w:val="00DD08D5"/>
    <w:rsid w:val="00DD097F"/>
    <w:rsid w:val="00DD0A6B"/>
    <w:rsid w:val="00DD13F1"/>
    <w:rsid w:val="00DD1ACB"/>
    <w:rsid w:val="00DD2435"/>
    <w:rsid w:val="00DD3CBA"/>
    <w:rsid w:val="00DD46B4"/>
    <w:rsid w:val="00DD4EB9"/>
    <w:rsid w:val="00DD70C8"/>
    <w:rsid w:val="00DD7BB7"/>
    <w:rsid w:val="00DE07BB"/>
    <w:rsid w:val="00DE0AEB"/>
    <w:rsid w:val="00DE0B52"/>
    <w:rsid w:val="00DE1DB7"/>
    <w:rsid w:val="00DE1DF1"/>
    <w:rsid w:val="00DE32B1"/>
    <w:rsid w:val="00DE3354"/>
    <w:rsid w:val="00DE3662"/>
    <w:rsid w:val="00DE3C53"/>
    <w:rsid w:val="00DE4833"/>
    <w:rsid w:val="00DE4A4F"/>
    <w:rsid w:val="00DE5590"/>
    <w:rsid w:val="00DE57C7"/>
    <w:rsid w:val="00DE5DFB"/>
    <w:rsid w:val="00DE5E2C"/>
    <w:rsid w:val="00DE669A"/>
    <w:rsid w:val="00DE7141"/>
    <w:rsid w:val="00DE73E0"/>
    <w:rsid w:val="00DE75A5"/>
    <w:rsid w:val="00DE7978"/>
    <w:rsid w:val="00DF0CE3"/>
    <w:rsid w:val="00DF1A94"/>
    <w:rsid w:val="00DF1B8C"/>
    <w:rsid w:val="00DF1CD5"/>
    <w:rsid w:val="00DF1E76"/>
    <w:rsid w:val="00DF23D7"/>
    <w:rsid w:val="00DF268E"/>
    <w:rsid w:val="00DF27F4"/>
    <w:rsid w:val="00DF3074"/>
    <w:rsid w:val="00DF4C4B"/>
    <w:rsid w:val="00DF4E6C"/>
    <w:rsid w:val="00DF68FE"/>
    <w:rsid w:val="00DF690E"/>
    <w:rsid w:val="00DF772C"/>
    <w:rsid w:val="00DF7B53"/>
    <w:rsid w:val="00DF7D9A"/>
    <w:rsid w:val="00E00299"/>
    <w:rsid w:val="00E01896"/>
    <w:rsid w:val="00E01F24"/>
    <w:rsid w:val="00E025D9"/>
    <w:rsid w:val="00E03120"/>
    <w:rsid w:val="00E033BC"/>
    <w:rsid w:val="00E03D9B"/>
    <w:rsid w:val="00E04313"/>
    <w:rsid w:val="00E04537"/>
    <w:rsid w:val="00E047F8"/>
    <w:rsid w:val="00E04FE4"/>
    <w:rsid w:val="00E051E0"/>
    <w:rsid w:val="00E0563F"/>
    <w:rsid w:val="00E05716"/>
    <w:rsid w:val="00E06067"/>
    <w:rsid w:val="00E06597"/>
    <w:rsid w:val="00E06D8F"/>
    <w:rsid w:val="00E07665"/>
    <w:rsid w:val="00E07B47"/>
    <w:rsid w:val="00E103D0"/>
    <w:rsid w:val="00E105A6"/>
    <w:rsid w:val="00E1068E"/>
    <w:rsid w:val="00E10838"/>
    <w:rsid w:val="00E113A7"/>
    <w:rsid w:val="00E11ADF"/>
    <w:rsid w:val="00E12187"/>
    <w:rsid w:val="00E123AB"/>
    <w:rsid w:val="00E12463"/>
    <w:rsid w:val="00E127DC"/>
    <w:rsid w:val="00E12CD5"/>
    <w:rsid w:val="00E1383A"/>
    <w:rsid w:val="00E13A2F"/>
    <w:rsid w:val="00E14302"/>
    <w:rsid w:val="00E14B81"/>
    <w:rsid w:val="00E15C82"/>
    <w:rsid w:val="00E15CED"/>
    <w:rsid w:val="00E15E78"/>
    <w:rsid w:val="00E167C8"/>
    <w:rsid w:val="00E16923"/>
    <w:rsid w:val="00E16C29"/>
    <w:rsid w:val="00E16C87"/>
    <w:rsid w:val="00E16FE0"/>
    <w:rsid w:val="00E17960"/>
    <w:rsid w:val="00E17F83"/>
    <w:rsid w:val="00E20271"/>
    <w:rsid w:val="00E20AB6"/>
    <w:rsid w:val="00E20E30"/>
    <w:rsid w:val="00E212B3"/>
    <w:rsid w:val="00E214D4"/>
    <w:rsid w:val="00E2297E"/>
    <w:rsid w:val="00E22EAC"/>
    <w:rsid w:val="00E231AF"/>
    <w:rsid w:val="00E2351D"/>
    <w:rsid w:val="00E2392D"/>
    <w:rsid w:val="00E23D55"/>
    <w:rsid w:val="00E24740"/>
    <w:rsid w:val="00E25296"/>
    <w:rsid w:val="00E2570A"/>
    <w:rsid w:val="00E25959"/>
    <w:rsid w:val="00E2638A"/>
    <w:rsid w:val="00E26C7B"/>
    <w:rsid w:val="00E272E4"/>
    <w:rsid w:val="00E27CF1"/>
    <w:rsid w:val="00E27D60"/>
    <w:rsid w:val="00E3046F"/>
    <w:rsid w:val="00E31D1A"/>
    <w:rsid w:val="00E31ECF"/>
    <w:rsid w:val="00E32CEF"/>
    <w:rsid w:val="00E341E6"/>
    <w:rsid w:val="00E34420"/>
    <w:rsid w:val="00E34E7E"/>
    <w:rsid w:val="00E34EDF"/>
    <w:rsid w:val="00E3538B"/>
    <w:rsid w:val="00E35FDD"/>
    <w:rsid w:val="00E364D2"/>
    <w:rsid w:val="00E3775B"/>
    <w:rsid w:val="00E3789A"/>
    <w:rsid w:val="00E40A75"/>
    <w:rsid w:val="00E40B89"/>
    <w:rsid w:val="00E410A8"/>
    <w:rsid w:val="00E410EA"/>
    <w:rsid w:val="00E414D1"/>
    <w:rsid w:val="00E416FF"/>
    <w:rsid w:val="00E4268B"/>
    <w:rsid w:val="00E42A3D"/>
    <w:rsid w:val="00E4320A"/>
    <w:rsid w:val="00E43332"/>
    <w:rsid w:val="00E43C7E"/>
    <w:rsid w:val="00E444A2"/>
    <w:rsid w:val="00E4636F"/>
    <w:rsid w:val="00E4692B"/>
    <w:rsid w:val="00E4753B"/>
    <w:rsid w:val="00E478CB"/>
    <w:rsid w:val="00E47C85"/>
    <w:rsid w:val="00E47D52"/>
    <w:rsid w:val="00E47E9F"/>
    <w:rsid w:val="00E5000A"/>
    <w:rsid w:val="00E51276"/>
    <w:rsid w:val="00E518CD"/>
    <w:rsid w:val="00E52126"/>
    <w:rsid w:val="00E52869"/>
    <w:rsid w:val="00E52A21"/>
    <w:rsid w:val="00E53293"/>
    <w:rsid w:val="00E53356"/>
    <w:rsid w:val="00E53BC5"/>
    <w:rsid w:val="00E543B5"/>
    <w:rsid w:val="00E56179"/>
    <w:rsid w:val="00E56FA8"/>
    <w:rsid w:val="00E57600"/>
    <w:rsid w:val="00E57866"/>
    <w:rsid w:val="00E57A90"/>
    <w:rsid w:val="00E57B47"/>
    <w:rsid w:val="00E60044"/>
    <w:rsid w:val="00E6043F"/>
    <w:rsid w:val="00E60516"/>
    <w:rsid w:val="00E6064F"/>
    <w:rsid w:val="00E61027"/>
    <w:rsid w:val="00E611A6"/>
    <w:rsid w:val="00E616E0"/>
    <w:rsid w:val="00E61AB2"/>
    <w:rsid w:val="00E6202C"/>
    <w:rsid w:val="00E62642"/>
    <w:rsid w:val="00E63567"/>
    <w:rsid w:val="00E64A87"/>
    <w:rsid w:val="00E64CBD"/>
    <w:rsid w:val="00E65ED2"/>
    <w:rsid w:val="00E65F66"/>
    <w:rsid w:val="00E6676F"/>
    <w:rsid w:val="00E66C70"/>
    <w:rsid w:val="00E673EC"/>
    <w:rsid w:val="00E67E28"/>
    <w:rsid w:val="00E67F24"/>
    <w:rsid w:val="00E70935"/>
    <w:rsid w:val="00E716D7"/>
    <w:rsid w:val="00E71F32"/>
    <w:rsid w:val="00E720DA"/>
    <w:rsid w:val="00E73867"/>
    <w:rsid w:val="00E73A34"/>
    <w:rsid w:val="00E73B7D"/>
    <w:rsid w:val="00E73E3A"/>
    <w:rsid w:val="00E742B8"/>
    <w:rsid w:val="00E747F4"/>
    <w:rsid w:val="00E74CCC"/>
    <w:rsid w:val="00E74E9B"/>
    <w:rsid w:val="00E75208"/>
    <w:rsid w:val="00E75697"/>
    <w:rsid w:val="00E7577A"/>
    <w:rsid w:val="00E768DB"/>
    <w:rsid w:val="00E769AC"/>
    <w:rsid w:val="00E76C4A"/>
    <w:rsid w:val="00E770E6"/>
    <w:rsid w:val="00E7795C"/>
    <w:rsid w:val="00E8003B"/>
    <w:rsid w:val="00E806F3"/>
    <w:rsid w:val="00E80E6F"/>
    <w:rsid w:val="00E810AB"/>
    <w:rsid w:val="00E81253"/>
    <w:rsid w:val="00E813AB"/>
    <w:rsid w:val="00E81439"/>
    <w:rsid w:val="00E81D04"/>
    <w:rsid w:val="00E8214F"/>
    <w:rsid w:val="00E825C1"/>
    <w:rsid w:val="00E83006"/>
    <w:rsid w:val="00E8303D"/>
    <w:rsid w:val="00E8479B"/>
    <w:rsid w:val="00E8495A"/>
    <w:rsid w:val="00E852E9"/>
    <w:rsid w:val="00E8532B"/>
    <w:rsid w:val="00E854F9"/>
    <w:rsid w:val="00E85647"/>
    <w:rsid w:val="00E85EDC"/>
    <w:rsid w:val="00E867CE"/>
    <w:rsid w:val="00E86CBA"/>
    <w:rsid w:val="00E91446"/>
    <w:rsid w:val="00E91C6C"/>
    <w:rsid w:val="00E927CE"/>
    <w:rsid w:val="00E92D0E"/>
    <w:rsid w:val="00E931B7"/>
    <w:rsid w:val="00E93DBD"/>
    <w:rsid w:val="00E94012"/>
    <w:rsid w:val="00E949E2"/>
    <w:rsid w:val="00E9583F"/>
    <w:rsid w:val="00E95B86"/>
    <w:rsid w:val="00E95D5A"/>
    <w:rsid w:val="00E95E1F"/>
    <w:rsid w:val="00E963E2"/>
    <w:rsid w:val="00E96584"/>
    <w:rsid w:val="00E96AEB"/>
    <w:rsid w:val="00E96E06"/>
    <w:rsid w:val="00E96F98"/>
    <w:rsid w:val="00E97AF1"/>
    <w:rsid w:val="00EA0217"/>
    <w:rsid w:val="00EA0489"/>
    <w:rsid w:val="00EA0FC0"/>
    <w:rsid w:val="00EA102A"/>
    <w:rsid w:val="00EA1CBB"/>
    <w:rsid w:val="00EA2D99"/>
    <w:rsid w:val="00EA3588"/>
    <w:rsid w:val="00EA3B03"/>
    <w:rsid w:val="00EA431F"/>
    <w:rsid w:val="00EA4538"/>
    <w:rsid w:val="00EA4556"/>
    <w:rsid w:val="00EA4B57"/>
    <w:rsid w:val="00EA51C6"/>
    <w:rsid w:val="00EA522B"/>
    <w:rsid w:val="00EA54D7"/>
    <w:rsid w:val="00EA5FAA"/>
    <w:rsid w:val="00EA65A1"/>
    <w:rsid w:val="00EA6761"/>
    <w:rsid w:val="00EB05DE"/>
    <w:rsid w:val="00EB127A"/>
    <w:rsid w:val="00EB213E"/>
    <w:rsid w:val="00EB218A"/>
    <w:rsid w:val="00EB2216"/>
    <w:rsid w:val="00EB2FF1"/>
    <w:rsid w:val="00EB36A6"/>
    <w:rsid w:val="00EB485A"/>
    <w:rsid w:val="00EB4E49"/>
    <w:rsid w:val="00EB58B3"/>
    <w:rsid w:val="00EB60D3"/>
    <w:rsid w:val="00EB6767"/>
    <w:rsid w:val="00EB70B2"/>
    <w:rsid w:val="00EB79BA"/>
    <w:rsid w:val="00EB7A17"/>
    <w:rsid w:val="00EB7EC3"/>
    <w:rsid w:val="00EC05BF"/>
    <w:rsid w:val="00EC094A"/>
    <w:rsid w:val="00EC0B28"/>
    <w:rsid w:val="00EC0C88"/>
    <w:rsid w:val="00EC1B01"/>
    <w:rsid w:val="00EC2133"/>
    <w:rsid w:val="00EC34EB"/>
    <w:rsid w:val="00EC3812"/>
    <w:rsid w:val="00EC3E67"/>
    <w:rsid w:val="00EC49C6"/>
    <w:rsid w:val="00EC4D41"/>
    <w:rsid w:val="00EC644C"/>
    <w:rsid w:val="00EC6C31"/>
    <w:rsid w:val="00EC77D5"/>
    <w:rsid w:val="00ED0636"/>
    <w:rsid w:val="00ED2A9F"/>
    <w:rsid w:val="00ED2B48"/>
    <w:rsid w:val="00ED422F"/>
    <w:rsid w:val="00ED5E90"/>
    <w:rsid w:val="00ED6CF3"/>
    <w:rsid w:val="00ED7BC5"/>
    <w:rsid w:val="00EE04EA"/>
    <w:rsid w:val="00EE3310"/>
    <w:rsid w:val="00EE3610"/>
    <w:rsid w:val="00EE3648"/>
    <w:rsid w:val="00EE40E6"/>
    <w:rsid w:val="00EE4236"/>
    <w:rsid w:val="00EE42EF"/>
    <w:rsid w:val="00EE48F0"/>
    <w:rsid w:val="00EE4D55"/>
    <w:rsid w:val="00EE5BF0"/>
    <w:rsid w:val="00EE62B0"/>
    <w:rsid w:val="00EE6AE5"/>
    <w:rsid w:val="00EE6D0E"/>
    <w:rsid w:val="00EE7C40"/>
    <w:rsid w:val="00EE7C47"/>
    <w:rsid w:val="00EF0C82"/>
    <w:rsid w:val="00EF0CFF"/>
    <w:rsid w:val="00EF1143"/>
    <w:rsid w:val="00EF1A3B"/>
    <w:rsid w:val="00EF2CCD"/>
    <w:rsid w:val="00EF3354"/>
    <w:rsid w:val="00EF34F4"/>
    <w:rsid w:val="00EF362B"/>
    <w:rsid w:val="00EF3B7C"/>
    <w:rsid w:val="00EF4C3D"/>
    <w:rsid w:val="00EF56EC"/>
    <w:rsid w:val="00EF5793"/>
    <w:rsid w:val="00EF5F77"/>
    <w:rsid w:val="00EF6424"/>
    <w:rsid w:val="00EF6C09"/>
    <w:rsid w:val="00EF764E"/>
    <w:rsid w:val="00EF7A52"/>
    <w:rsid w:val="00F01780"/>
    <w:rsid w:val="00F01B4F"/>
    <w:rsid w:val="00F02013"/>
    <w:rsid w:val="00F02152"/>
    <w:rsid w:val="00F023D1"/>
    <w:rsid w:val="00F02EC5"/>
    <w:rsid w:val="00F037A6"/>
    <w:rsid w:val="00F04145"/>
    <w:rsid w:val="00F04E58"/>
    <w:rsid w:val="00F04FE6"/>
    <w:rsid w:val="00F05338"/>
    <w:rsid w:val="00F05DCE"/>
    <w:rsid w:val="00F05DDA"/>
    <w:rsid w:val="00F068F4"/>
    <w:rsid w:val="00F06AB2"/>
    <w:rsid w:val="00F06B2D"/>
    <w:rsid w:val="00F06FF4"/>
    <w:rsid w:val="00F1065F"/>
    <w:rsid w:val="00F10E04"/>
    <w:rsid w:val="00F126A2"/>
    <w:rsid w:val="00F13166"/>
    <w:rsid w:val="00F13F07"/>
    <w:rsid w:val="00F1405E"/>
    <w:rsid w:val="00F14BBF"/>
    <w:rsid w:val="00F154D8"/>
    <w:rsid w:val="00F15645"/>
    <w:rsid w:val="00F167F7"/>
    <w:rsid w:val="00F16CC3"/>
    <w:rsid w:val="00F17873"/>
    <w:rsid w:val="00F17D55"/>
    <w:rsid w:val="00F2007D"/>
    <w:rsid w:val="00F21EAD"/>
    <w:rsid w:val="00F2346B"/>
    <w:rsid w:val="00F237F2"/>
    <w:rsid w:val="00F23F8D"/>
    <w:rsid w:val="00F241A5"/>
    <w:rsid w:val="00F24F51"/>
    <w:rsid w:val="00F259E3"/>
    <w:rsid w:val="00F25D39"/>
    <w:rsid w:val="00F2680C"/>
    <w:rsid w:val="00F26C60"/>
    <w:rsid w:val="00F26CE2"/>
    <w:rsid w:val="00F2721A"/>
    <w:rsid w:val="00F272F9"/>
    <w:rsid w:val="00F31695"/>
    <w:rsid w:val="00F32013"/>
    <w:rsid w:val="00F32EA3"/>
    <w:rsid w:val="00F33052"/>
    <w:rsid w:val="00F339B0"/>
    <w:rsid w:val="00F33C62"/>
    <w:rsid w:val="00F34115"/>
    <w:rsid w:val="00F341F3"/>
    <w:rsid w:val="00F34845"/>
    <w:rsid w:val="00F34B87"/>
    <w:rsid w:val="00F34BCE"/>
    <w:rsid w:val="00F35A5B"/>
    <w:rsid w:val="00F35B59"/>
    <w:rsid w:val="00F35DDC"/>
    <w:rsid w:val="00F35F93"/>
    <w:rsid w:val="00F3605B"/>
    <w:rsid w:val="00F365A7"/>
    <w:rsid w:val="00F36DDD"/>
    <w:rsid w:val="00F375C9"/>
    <w:rsid w:val="00F40261"/>
    <w:rsid w:val="00F40964"/>
    <w:rsid w:val="00F409FA"/>
    <w:rsid w:val="00F4117C"/>
    <w:rsid w:val="00F41188"/>
    <w:rsid w:val="00F4128F"/>
    <w:rsid w:val="00F41392"/>
    <w:rsid w:val="00F42292"/>
    <w:rsid w:val="00F42438"/>
    <w:rsid w:val="00F42A48"/>
    <w:rsid w:val="00F42F0C"/>
    <w:rsid w:val="00F433CE"/>
    <w:rsid w:val="00F43444"/>
    <w:rsid w:val="00F434B4"/>
    <w:rsid w:val="00F44297"/>
    <w:rsid w:val="00F456DE"/>
    <w:rsid w:val="00F46423"/>
    <w:rsid w:val="00F46769"/>
    <w:rsid w:val="00F46B26"/>
    <w:rsid w:val="00F46D21"/>
    <w:rsid w:val="00F46DB5"/>
    <w:rsid w:val="00F473FF"/>
    <w:rsid w:val="00F507CE"/>
    <w:rsid w:val="00F507E2"/>
    <w:rsid w:val="00F509A3"/>
    <w:rsid w:val="00F51109"/>
    <w:rsid w:val="00F51E45"/>
    <w:rsid w:val="00F51FA3"/>
    <w:rsid w:val="00F521B6"/>
    <w:rsid w:val="00F5220A"/>
    <w:rsid w:val="00F5221E"/>
    <w:rsid w:val="00F524C4"/>
    <w:rsid w:val="00F52B6B"/>
    <w:rsid w:val="00F54496"/>
    <w:rsid w:val="00F55451"/>
    <w:rsid w:val="00F557B0"/>
    <w:rsid w:val="00F563B4"/>
    <w:rsid w:val="00F564F9"/>
    <w:rsid w:val="00F5686B"/>
    <w:rsid w:val="00F56E6D"/>
    <w:rsid w:val="00F5785B"/>
    <w:rsid w:val="00F60065"/>
    <w:rsid w:val="00F61F65"/>
    <w:rsid w:val="00F62428"/>
    <w:rsid w:val="00F6281A"/>
    <w:rsid w:val="00F6326F"/>
    <w:rsid w:val="00F646DB"/>
    <w:rsid w:val="00F64917"/>
    <w:rsid w:val="00F6504E"/>
    <w:rsid w:val="00F6580A"/>
    <w:rsid w:val="00F65BFC"/>
    <w:rsid w:val="00F65DBA"/>
    <w:rsid w:val="00F66793"/>
    <w:rsid w:val="00F67017"/>
    <w:rsid w:val="00F670F3"/>
    <w:rsid w:val="00F672A7"/>
    <w:rsid w:val="00F6731E"/>
    <w:rsid w:val="00F7008D"/>
    <w:rsid w:val="00F70093"/>
    <w:rsid w:val="00F70144"/>
    <w:rsid w:val="00F708AC"/>
    <w:rsid w:val="00F70B7D"/>
    <w:rsid w:val="00F7146C"/>
    <w:rsid w:val="00F72874"/>
    <w:rsid w:val="00F729E4"/>
    <w:rsid w:val="00F72D85"/>
    <w:rsid w:val="00F731B9"/>
    <w:rsid w:val="00F73A5A"/>
    <w:rsid w:val="00F73FFE"/>
    <w:rsid w:val="00F74055"/>
    <w:rsid w:val="00F745EC"/>
    <w:rsid w:val="00F74892"/>
    <w:rsid w:val="00F752D0"/>
    <w:rsid w:val="00F7553E"/>
    <w:rsid w:val="00F75678"/>
    <w:rsid w:val="00F75860"/>
    <w:rsid w:val="00F7648D"/>
    <w:rsid w:val="00F803F6"/>
    <w:rsid w:val="00F815D4"/>
    <w:rsid w:val="00F819C1"/>
    <w:rsid w:val="00F825B6"/>
    <w:rsid w:val="00F82819"/>
    <w:rsid w:val="00F82F9A"/>
    <w:rsid w:val="00F82FA1"/>
    <w:rsid w:val="00F84CEC"/>
    <w:rsid w:val="00F8512E"/>
    <w:rsid w:val="00F85599"/>
    <w:rsid w:val="00F85C1E"/>
    <w:rsid w:val="00F85D02"/>
    <w:rsid w:val="00F861DF"/>
    <w:rsid w:val="00F865FC"/>
    <w:rsid w:val="00F86604"/>
    <w:rsid w:val="00F86F89"/>
    <w:rsid w:val="00F87558"/>
    <w:rsid w:val="00F87840"/>
    <w:rsid w:val="00F90726"/>
    <w:rsid w:val="00F90D8E"/>
    <w:rsid w:val="00F90E29"/>
    <w:rsid w:val="00F90F64"/>
    <w:rsid w:val="00F90F7D"/>
    <w:rsid w:val="00F91F62"/>
    <w:rsid w:val="00F926D8"/>
    <w:rsid w:val="00F92C13"/>
    <w:rsid w:val="00F92C62"/>
    <w:rsid w:val="00F92D2E"/>
    <w:rsid w:val="00F93F81"/>
    <w:rsid w:val="00F944FC"/>
    <w:rsid w:val="00F948D5"/>
    <w:rsid w:val="00F963CA"/>
    <w:rsid w:val="00F9689E"/>
    <w:rsid w:val="00F96AD0"/>
    <w:rsid w:val="00F97452"/>
    <w:rsid w:val="00F97894"/>
    <w:rsid w:val="00F97E43"/>
    <w:rsid w:val="00FA0723"/>
    <w:rsid w:val="00FA0764"/>
    <w:rsid w:val="00FA10EF"/>
    <w:rsid w:val="00FA1695"/>
    <w:rsid w:val="00FA1857"/>
    <w:rsid w:val="00FA1C4D"/>
    <w:rsid w:val="00FA20E8"/>
    <w:rsid w:val="00FA2739"/>
    <w:rsid w:val="00FA284F"/>
    <w:rsid w:val="00FA2F9E"/>
    <w:rsid w:val="00FA393C"/>
    <w:rsid w:val="00FA454F"/>
    <w:rsid w:val="00FA518C"/>
    <w:rsid w:val="00FA534C"/>
    <w:rsid w:val="00FA5CD5"/>
    <w:rsid w:val="00FA5D0F"/>
    <w:rsid w:val="00FA68FF"/>
    <w:rsid w:val="00FA6B94"/>
    <w:rsid w:val="00FA78CF"/>
    <w:rsid w:val="00FB006A"/>
    <w:rsid w:val="00FB0B0A"/>
    <w:rsid w:val="00FB104A"/>
    <w:rsid w:val="00FB1944"/>
    <w:rsid w:val="00FB1F4D"/>
    <w:rsid w:val="00FB217C"/>
    <w:rsid w:val="00FB2698"/>
    <w:rsid w:val="00FB2837"/>
    <w:rsid w:val="00FB2EF2"/>
    <w:rsid w:val="00FB3B43"/>
    <w:rsid w:val="00FB3E8E"/>
    <w:rsid w:val="00FB430F"/>
    <w:rsid w:val="00FB5134"/>
    <w:rsid w:val="00FB5423"/>
    <w:rsid w:val="00FB56B4"/>
    <w:rsid w:val="00FB6368"/>
    <w:rsid w:val="00FB652E"/>
    <w:rsid w:val="00FB6534"/>
    <w:rsid w:val="00FB7C82"/>
    <w:rsid w:val="00FC054E"/>
    <w:rsid w:val="00FC122B"/>
    <w:rsid w:val="00FC28A7"/>
    <w:rsid w:val="00FC30B5"/>
    <w:rsid w:val="00FC30FB"/>
    <w:rsid w:val="00FC39D5"/>
    <w:rsid w:val="00FC4D66"/>
    <w:rsid w:val="00FC4EAF"/>
    <w:rsid w:val="00FC5047"/>
    <w:rsid w:val="00FC5724"/>
    <w:rsid w:val="00FC58A8"/>
    <w:rsid w:val="00FC5B7C"/>
    <w:rsid w:val="00FC71E3"/>
    <w:rsid w:val="00FC752D"/>
    <w:rsid w:val="00FC75BD"/>
    <w:rsid w:val="00FC79FA"/>
    <w:rsid w:val="00FC7D0B"/>
    <w:rsid w:val="00FD096B"/>
    <w:rsid w:val="00FD0A9F"/>
    <w:rsid w:val="00FD13FD"/>
    <w:rsid w:val="00FD1403"/>
    <w:rsid w:val="00FD208A"/>
    <w:rsid w:val="00FD259D"/>
    <w:rsid w:val="00FD296D"/>
    <w:rsid w:val="00FD2E28"/>
    <w:rsid w:val="00FD329B"/>
    <w:rsid w:val="00FD445B"/>
    <w:rsid w:val="00FD4F47"/>
    <w:rsid w:val="00FD5149"/>
    <w:rsid w:val="00FD57AC"/>
    <w:rsid w:val="00FD5B90"/>
    <w:rsid w:val="00FD62DD"/>
    <w:rsid w:val="00FD662A"/>
    <w:rsid w:val="00FD6E14"/>
    <w:rsid w:val="00FD72CB"/>
    <w:rsid w:val="00FD747F"/>
    <w:rsid w:val="00FE0857"/>
    <w:rsid w:val="00FE1829"/>
    <w:rsid w:val="00FE1D9B"/>
    <w:rsid w:val="00FE2A93"/>
    <w:rsid w:val="00FE3BD6"/>
    <w:rsid w:val="00FE44B2"/>
    <w:rsid w:val="00FE4503"/>
    <w:rsid w:val="00FE68FC"/>
    <w:rsid w:val="00FE69B6"/>
    <w:rsid w:val="00FE7772"/>
    <w:rsid w:val="00FE7DD5"/>
    <w:rsid w:val="00FE7E63"/>
    <w:rsid w:val="00FF0036"/>
    <w:rsid w:val="00FF0CCA"/>
    <w:rsid w:val="00FF0DA7"/>
    <w:rsid w:val="00FF143D"/>
    <w:rsid w:val="00FF2D2B"/>
    <w:rsid w:val="00FF2E29"/>
    <w:rsid w:val="00FF404A"/>
    <w:rsid w:val="00FF5005"/>
    <w:rsid w:val="00FF5B8A"/>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0BD8D"/>
  <w15:chartTrackingRefBased/>
  <w15:docId w15:val="{183DD92B-67BD-425D-ACA2-ACE5E3B28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Heading,3"/>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uiPriority w:val="99"/>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qFormat/>
    <w:rsid w:val="00BF52B4"/>
    <w:rPr>
      <w:sz w:val="16"/>
      <w:szCs w:val="16"/>
    </w:rPr>
  </w:style>
  <w:style w:type="paragraph" w:styleId="CommentText">
    <w:name w:val="annotation text"/>
    <w:basedOn w:val="Normal"/>
    <w:link w:val="CommentTextChar"/>
    <w:qFormat/>
    <w:rsid w:val="00BF52B4"/>
  </w:style>
  <w:style w:type="character" w:customStyle="1" w:styleId="CommentTextChar">
    <w:name w:val="Comment Text Char"/>
    <w:basedOn w:val="DefaultParagraphFont"/>
    <w:link w:val="CommentText"/>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BF52B4"/>
    <w:pPr>
      <w:ind w:left="720"/>
      <w:contextualSpacing/>
    </w:pPr>
  </w:style>
  <w:style w:type="character" w:customStyle="1" w:styleId="B1Char1">
    <w:name w:val="B1 Char1"/>
    <w:link w:val="B1"/>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iPriority w:val="99"/>
    <w:unhideWhenUsed/>
    <w:rsid w:val="00BF52B4"/>
    <w:pPr>
      <w:tabs>
        <w:tab w:val="center" w:pos="4513"/>
        <w:tab w:val="right" w:pos="9026"/>
      </w:tabs>
      <w:spacing w:after="0"/>
    </w:pPr>
  </w:style>
  <w:style w:type="character" w:customStyle="1" w:styleId="HeaderChar">
    <w:name w:val="Header Char"/>
    <w:basedOn w:val="DefaultParagraphFont"/>
    <w:link w:val="Header"/>
    <w:uiPriority w:val="99"/>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semiHidden/>
    <w:unhideWhenUsed/>
    <w:rsid w:val="00BF52B4"/>
  </w:style>
  <w:style w:type="character" w:customStyle="1" w:styleId="BodyTextChar">
    <w:name w:val="Body Text Char"/>
    <w:basedOn w:val="DefaultParagraphFont"/>
    <w:link w:val="BodyText"/>
    <w:uiPriority w:val="99"/>
    <w:semiHidden/>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customStyle="1" w:styleId="WW8Num1z1">
    <w:name w:val="WW8Num1z1"/>
    <w:rsid w:val="00F34115"/>
    <w:rPr>
      <w:rFonts w:ascii="Courier New" w:hAnsi="Courier New" w:cs="Courier New" w:hint="default"/>
    </w:rPr>
  </w:style>
  <w:style w:type="paragraph" w:styleId="Revision">
    <w:name w:val="Revision"/>
    <w:hidden/>
    <w:uiPriority w:val="99"/>
    <w:semiHidden/>
    <w:rsid w:val="00F241A5"/>
    <w:pPr>
      <w:spacing w:after="0" w:line="240" w:lineRule="auto"/>
    </w:pPr>
    <w:rPr>
      <w:rFonts w:ascii="Arial" w:eastAsia="Times New Roman" w:hAnsi="Arial" w:cs="Times New Roman"/>
      <w:sz w:val="20"/>
      <w:szCs w:val="20"/>
      <w:lang w:val="en-GB" w:eastAsia="zh-CN"/>
    </w:rPr>
  </w:style>
  <w:style w:type="paragraph" w:customStyle="1" w:styleId="Reference">
    <w:name w:val="Reference"/>
    <w:basedOn w:val="BodyText"/>
    <w:rsid w:val="00327743"/>
    <w:pPr>
      <w:numPr>
        <w:numId w:val="2"/>
      </w:numPr>
      <w:overflowPunct/>
      <w:autoSpaceDE/>
      <w:autoSpaceDN/>
      <w:adjustRightInd/>
      <w:spacing w:after="160" w:line="259" w:lineRule="auto"/>
      <w:jc w:val="left"/>
      <w:textAlignment w:val="auto"/>
    </w:pPr>
    <w:rPr>
      <w:rFonts w:eastAsiaTheme="minorHAnsi" w:cstheme="minorBidi"/>
      <w:sz w:val="22"/>
      <w:szCs w:val="22"/>
      <w:lang w:val="sv-SE"/>
    </w:rPr>
  </w:style>
  <w:style w:type="paragraph" w:customStyle="1" w:styleId="TAC">
    <w:name w:val="TAC"/>
    <w:basedOn w:val="TAL"/>
    <w:link w:val="TACChar"/>
    <w:rsid w:val="00BF0208"/>
    <w:pPr>
      <w:jc w:val="center"/>
    </w:pPr>
    <w:rPr>
      <w:lang w:val="en-GB" w:eastAsia="en-GB"/>
    </w:rPr>
  </w:style>
  <w:style w:type="character" w:customStyle="1" w:styleId="TACChar">
    <w:name w:val="TAC Char"/>
    <w:basedOn w:val="TALChar"/>
    <w:link w:val="TAC"/>
    <w:qFormat/>
    <w:locked/>
    <w:rsid w:val="00BF0208"/>
    <w:rPr>
      <w:rFonts w:ascii="Arial" w:eastAsia="Times New Roman" w:hAnsi="Arial" w:cs="Times New Roman"/>
      <w:sz w:val="18"/>
      <w:szCs w:val="20"/>
      <w:lang w:val="en-GB" w:eastAsia="en-GB"/>
    </w:rPr>
  </w:style>
  <w:style w:type="paragraph" w:customStyle="1" w:styleId="TF">
    <w:name w:val="TF"/>
    <w:basedOn w:val="Normal"/>
    <w:link w:val="TFChar"/>
    <w:rsid w:val="00FA1695"/>
    <w:pPr>
      <w:keepLines/>
      <w:overflowPunct/>
      <w:autoSpaceDE/>
      <w:autoSpaceDN/>
      <w:adjustRightInd/>
      <w:spacing w:after="240"/>
      <w:jc w:val="center"/>
      <w:textAlignment w:val="auto"/>
    </w:pPr>
    <w:rPr>
      <w:rFonts w:eastAsia="SimSun"/>
      <w:b/>
      <w:lang w:eastAsia="en-US"/>
    </w:rPr>
  </w:style>
  <w:style w:type="character" w:customStyle="1" w:styleId="TFChar">
    <w:name w:val="TF Char"/>
    <w:link w:val="TF"/>
    <w:qFormat/>
    <w:rsid w:val="00FA1695"/>
    <w:rPr>
      <w:rFonts w:ascii="Arial" w:eastAsia="SimSun" w:hAnsi="Arial" w:cs="Times New Roman"/>
      <w:b/>
      <w:sz w:val="20"/>
      <w:szCs w:val="20"/>
      <w:lang w:val="en-GB"/>
    </w:rPr>
  </w:style>
  <w:style w:type="paragraph" w:customStyle="1" w:styleId="Proposal">
    <w:name w:val="Proposal"/>
    <w:basedOn w:val="BodyText"/>
    <w:rsid w:val="002D1E42"/>
    <w:pPr>
      <w:numPr>
        <w:numId w:val="3"/>
      </w:numPr>
      <w:tabs>
        <w:tab w:val="left" w:pos="1701"/>
      </w:tabs>
    </w:pPr>
    <w:rPr>
      <w:b/>
      <w:bCs/>
    </w:rPr>
  </w:style>
  <w:style w:type="paragraph" w:customStyle="1" w:styleId="Observation">
    <w:name w:val="Observation"/>
    <w:basedOn w:val="Proposal"/>
    <w:qFormat/>
    <w:rsid w:val="00BF68FB"/>
    <w:pPr>
      <w:numPr>
        <w:numId w:val="4"/>
      </w:numPr>
    </w:pPr>
    <w:rPr>
      <w:lang w:eastAsia="ja-JP"/>
    </w:rPr>
  </w:style>
  <w:style w:type="paragraph" w:customStyle="1" w:styleId="Norml">
    <w:name w:val="Norml"/>
    <w:basedOn w:val="Proposal"/>
    <w:qFormat/>
    <w:rsid w:val="002D1E42"/>
  </w:style>
  <w:style w:type="character" w:customStyle="1" w:styleId="WW8Num7z8">
    <w:name w:val="WW8Num7z8"/>
    <w:rsid w:val="00D51529"/>
  </w:style>
  <w:style w:type="paragraph" w:styleId="NormalWeb">
    <w:name w:val="Normal (Web)"/>
    <w:basedOn w:val="Normal"/>
    <w:uiPriority w:val="99"/>
    <w:unhideWhenUsed/>
    <w:rsid w:val="00591C66"/>
    <w:pPr>
      <w:overflowPunct/>
      <w:autoSpaceDE/>
      <w:autoSpaceDN/>
      <w:adjustRightInd/>
      <w:spacing w:before="100" w:beforeAutospacing="1" w:after="100" w:afterAutospacing="1" w:line="276" w:lineRule="auto"/>
      <w:jc w:val="left"/>
      <w:textAlignment w:val="auto"/>
    </w:pPr>
    <w:rPr>
      <w:rFonts w:ascii="CG Times (WN)" w:eastAsia="Calibri" w:hAnsi="CG Times (WN)"/>
      <w:sz w:val="24"/>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1679311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5NUHHDQN7SK2-1476151046-506099</_dlc_DocId>
    <_dlc_DocIdUrl xmlns="f166a696-7b5b-4ccd-9f0c-ffde0cceec81">
      <Url>https://ericsson.sharepoint.com/sites/star/_layouts/15/DocIdRedir.aspx?ID=5NUHHDQN7SK2-1476151046-506099</Url>
      <Description>5NUHHDQN7SK2-1476151046-506099</Description>
    </_dlc_DocIdUrl>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6DDB7C-9959-4AEC-AA49-498A6EC77218}">
  <ds:schemaRefs>
    <ds:schemaRef ds:uri="http://schemas.microsoft.com/sharepoint/events"/>
  </ds:schemaRefs>
</ds:datastoreItem>
</file>

<file path=customXml/itemProps2.xml><?xml version="1.0" encoding="utf-8"?>
<ds:datastoreItem xmlns:ds="http://schemas.openxmlformats.org/officeDocument/2006/customXml" ds:itemID="{AFD3527F-078C-46FF-917C-D402B9DBDD85}">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f166a696-7b5b-4ccd-9f0c-ffde0cceec81"/>
    <ds:schemaRef ds:uri="d8762117-8292-4133-b1c7-eab5c6487cfd"/>
    <ds:schemaRef ds:uri="http://www.w3.org/XML/1998/namespace"/>
    <ds:schemaRef ds:uri="http://purl.org/dc/dcmitype/"/>
  </ds:schemaRefs>
</ds:datastoreItem>
</file>

<file path=customXml/itemProps3.xml><?xml version="1.0" encoding="utf-8"?>
<ds:datastoreItem xmlns:ds="http://schemas.openxmlformats.org/officeDocument/2006/customXml" ds:itemID="{AB067330-89E3-4362-9022-7EE22BBAB73C}">
  <ds:schemaRefs>
    <ds:schemaRef ds:uri="Microsoft.SharePoint.Taxonomy.ContentTypeSync"/>
  </ds:schemaRefs>
</ds:datastoreItem>
</file>

<file path=customXml/itemProps4.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5.xml><?xml version="1.0" encoding="utf-8"?>
<ds:datastoreItem xmlns:ds="http://schemas.openxmlformats.org/officeDocument/2006/customXml" ds:itemID="{5715B954-82D9-459C-B6B3-A8F5EACE8C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DC5EFF9-ED8F-4EEC-9D6E-5894633BB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985</TotalTime>
  <Pages>4</Pages>
  <Words>1830</Words>
  <Characters>9700</Characters>
  <Application>Microsoft Office Word</Application>
  <DocSecurity>0</DocSecurity>
  <Lines>80</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97</cp:revision>
  <dcterms:created xsi:type="dcterms:W3CDTF">2021-08-04T03:07:00Z</dcterms:created>
  <dcterms:modified xsi:type="dcterms:W3CDTF">2021-10-22T05:34:00Z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e5c7b3f4-04ff-461f-853c-4a9e46e8f21d</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ies>
</file>